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D3" w:rsidRPr="008A3040" w:rsidRDefault="006F7BD3" w:rsidP="006F7BD3">
      <w:pPr>
        <w:spacing w:line="480" w:lineRule="auto"/>
        <w:jc w:val="center"/>
        <w:rPr>
          <w:b/>
          <w:color w:val="000000" w:themeColor="text1"/>
          <w:sz w:val="32"/>
          <w:szCs w:val="32"/>
        </w:rPr>
      </w:pPr>
      <w:r w:rsidRPr="008A3040">
        <w:rPr>
          <w:b/>
          <w:color w:val="000000" w:themeColor="text1"/>
          <w:sz w:val="32"/>
          <w:szCs w:val="32"/>
        </w:rPr>
        <w:t xml:space="preserve">Accommodation decision-making during </w:t>
      </w:r>
      <w:r w:rsidRPr="008A3040">
        <w:rPr>
          <w:b/>
          <w:color w:val="000000" w:themeColor="text1"/>
          <w:sz w:val="32"/>
          <w:szCs w:val="32"/>
          <w:lang w:val="en-US"/>
        </w:rPr>
        <w:t xml:space="preserve">the </w:t>
      </w:r>
      <w:r w:rsidRPr="008A3040">
        <w:rPr>
          <w:b/>
          <w:color w:val="000000" w:themeColor="text1"/>
          <w:sz w:val="32"/>
          <w:szCs w:val="32"/>
        </w:rPr>
        <w:t>COVID-19 pandemic</w:t>
      </w:r>
      <w:r w:rsidR="00C34E22" w:rsidRPr="008A3040">
        <w:rPr>
          <w:b/>
          <w:color w:val="000000" w:themeColor="text1"/>
          <w:sz w:val="32"/>
          <w:szCs w:val="32"/>
        </w:rPr>
        <w:t xml:space="preserve">: </w:t>
      </w:r>
      <w:r w:rsidR="009B4E4A" w:rsidRPr="008A3040">
        <w:rPr>
          <w:b/>
          <w:color w:val="000000" w:themeColor="text1"/>
          <w:sz w:val="32"/>
          <w:szCs w:val="32"/>
        </w:rPr>
        <w:t>Complexity i</w:t>
      </w:r>
      <w:r w:rsidR="0093708D" w:rsidRPr="008A3040">
        <w:rPr>
          <w:b/>
          <w:color w:val="000000" w:themeColor="text1"/>
          <w:sz w:val="32"/>
          <w:szCs w:val="32"/>
        </w:rPr>
        <w:t>nsi</w:t>
      </w:r>
      <w:r w:rsidR="009B4E4A" w:rsidRPr="008A3040">
        <w:rPr>
          <w:b/>
          <w:color w:val="000000" w:themeColor="text1"/>
          <w:sz w:val="32"/>
          <w:szCs w:val="32"/>
        </w:rPr>
        <w:t>ghts from Greece</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t>Abstract</w:t>
      </w:r>
    </w:p>
    <w:p w:rsidR="006F7BD3" w:rsidRPr="008A3040" w:rsidRDefault="006F7BD3" w:rsidP="006F7BD3">
      <w:pPr>
        <w:spacing w:line="480" w:lineRule="auto"/>
        <w:rPr>
          <w:color w:val="000000" w:themeColor="text1"/>
        </w:rPr>
      </w:pPr>
      <w:r w:rsidRPr="008A3040">
        <w:rPr>
          <w:color w:val="000000" w:themeColor="text1"/>
        </w:rPr>
        <w:t xml:space="preserve">With the remaining ambiguity around </w:t>
      </w:r>
      <w:r w:rsidR="00AB571D" w:rsidRPr="008A3040">
        <w:rPr>
          <w:color w:val="000000" w:themeColor="text1"/>
        </w:rPr>
        <w:t xml:space="preserve">COVID-19 </w:t>
      </w:r>
      <w:r w:rsidRPr="008A3040">
        <w:rPr>
          <w:color w:val="000000" w:themeColor="text1"/>
        </w:rPr>
        <w:t xml:space="preserve">effective treatment, the decision-making process for 2020 tourists remains fraught with </w:t>
      </w:r>
      <w:r w:rsidR="0085352B" w:rsidRPr="008A3040">
        <w:rPr>
          <w:color w:val="000000" w:themeColor="text1"/>
        </w:rPr>
        <w:t>complexity</w:t>
      </w:r>
      <w:r w:rsidRPr="008A3040">
        <w:rPr>
          <w:color w:val="000000" w:themeColor="text1"/>
        </w:rPr>
        <w:t xml:space="preserve">. </w:t>
      </w:r>
      <w:r w:rsidR="009F654B" w:rsidRPr="008A3040">
        <w:rPr>
          <w:color w:val="000000" w:themeColor="text1"/>
        </w:rPr>
        <w:t>Drawing from a sample of 385 permanent Athenian residents, the study ex</w:t>
      </w:r>
      <w:r w:rsidR="0085352B" w:rsidRPr="008A3040">
        <w:rPr>
          <w:color w:val="000000" w:themeColor="text1"/>
        </w:rPr>
        <w:t>plores</w:t>
      </w:r>
      <w:r w:rsidR="009F654B" w:rsidRPr="008A3040">
        <w:rPr>
          <w:color w:val="000000" w:themeColor="text1"/>
        </w:rPr>
        <w:t xml:space="preserve"> </w:t>
      </w:r>
      <w:r w:rsidR="0085352B" w:rsidRPr="008A3040">
        <w:rPr>
          <w:color w:val="000000" w:themeColor="text1"/>
        </w:rPr>
        <w:t xml:space="preserve">the decision-making attributes driving their accommodation purchasing preferences in times of increased uncertainty. </w:t>
      </w:r>
      <w:r w:rsidRPr="008A3040">
        <w:rPr>
          <w:color w:val="000000" w:themeColor="text1"/>
        </w:rPr>
        <w:t xml:space="preserve">The complex dynamics are investigated using fuzzy-set Qualitative Comparative Analysis. A complementary </w:t>
      </w:r>
      <w:r w:rsidR="00AF0738" w:rsidRPr="008A3040">
        <w:rPr>
          <w:color w:val="000000" w:themeColor="text1"/>
        </w:rPr>
        <w:t xml:space="preserve">analysis </w:t>
      </w:r>
      <w:r w:rsidRPr="008A3040">
        <w:rPr>
          <w:color w:val="000000" w:themeColor="text1"/>
        </w:rPr>
        <w:t>evaluates the size effect of the examined conditions using Necessary Condition Analysis. In total, four solutions are generated concerning: (</w:t>
      </w:r>
      <w:proofErr w:type="spellStart"/>
      <w:r w:rsidRPr="008A3040">
        <w:rPr>
          <w:color w:val="000000" w:themeColor="text1"/>
        </w:rPr>
        <w:t>i</w:t>
      </w:r>
      <w:proofErr w:type="spellEnd"/>
      <w:r w:rsidRPr="008A3040">
        <w:rPr>
          <w:color w:val="000000" w:themeColor="text1"/>
        </w:rPr>
        <w:t>) health and safety; (ii) the price-quality nexus; (iii) risk aspects; and (iv) quality</w:t>
      </w:r>
      <w:r w:rsidR="00EA4F33" w:rsidRPr="008A3040">
        <w:rPr>
          <w:color w:val="000000" w:themeColor="text1"/>
        </w:rPr>
        <w:t xml:space="preserve"> related health and safety</w:t>
      </w:r>
      <w:r w:rsidRPr="008A3040">
        <w:rPr>
          <w:color w:val="000000" w:themeColor="text1"/>
        </w:rPr>
        <w:t xml:space="preserve">. </w:t>
      </w:r>
      <w:r w:rsidR="0032044D" w:rsidRPr="008A3040">
        <w:rPr>
          <w:color w:val="000000" w:themeColor="text1"/>
        </w:rPr>
        <w:t xml:space="preserve">The study contributes towards the initiation of the theoretical discourse on the foundations of the exploration of tourists’ accommodation choice triggers and dilemmas in times of pandemics. </w:t>
      </w:r>
      <w:r w:rsidRPr="008A3040">
        <w:rPr>
          <w:color w:val="000000" w:themeColor="text1"/>
        </w:rPr>
        <w:t>The results inform market intelligence with regard to accommodation-related customer priorities, perceptions and intentions during the pandemic</w:t>
      </w:r>
      <w:r w:rsidR="0032044D" w:rsidRPr="008A3040">
        <w:rPr>
          <w:color w:val="000000" w:themeColor="text1"/>
        </w:rPr>
        <w:t xml:space="preserve"> which lay </w:t>
      </w:r>
      <w:r w:rsidRPr="008A3040">
        <w:rPr>
          <w:color w:val="000000" w:themeColor="text1"/>
        </w:rPr>
        <w:t>several important managerial implications for the accommodation industry.</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bCs/>
          <w:i/>
          <w:color w:val="000000" w:themeColor="text1"/>
        </w:rPr>
        <w:t>Keywords</w:t>
      </w:r>
      <w:r w:rsidRPr="008A3040">
        <w:rPr>
          <w:color w:val="000000" w:themeColor="text1"/>
        </w:rPr>
        <w:t>: Coronavirus, accommodation, holidays, fuzzy-set Qualitative Comparative Analysis, Necessary Condition Analysis, Greece.</w:t>
      </w:r>
    </w:p>
    <w:p w:rsidR="006F7BD3" w:rsidRPr="008A3040" w:rsidRDefault="006F7BD3" w:rsidP="006F7BD3">
      <w:pPr>
        <w:rPr>
          <w:color w:val="000000" w:themeColor="text1"/>
        </w:rPr>
      </w:pPr>
      <w:r w:rsidRPr="008A3040">
        <w:rPr>
          <w:color w:val="000000" w:themeColor="text1"/>
        </w:rPr>
        <w:br w:type="page"/>
      </w: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lastRenderedPageBreak/>
        <w:t>Introduction</w:t>
      </w:r>
    </w:p>
    <w:p w:rsidR="006F7BD3" w:rsidRPr="008A3040" w:rsidRDefault="006F7BD3" w:rsidP="006F7BD3">
      <w:pPr>
        <w:spacing w:line="480" w:lineRule="auto"/>
        <w:rPr>
          <w:color w:val="000000" w:themeColor="text1"/>
        </w:rPr>
      </w:pPr>
      <w:r w:rsidRPr="008A3040">
        <w:rPr>
          <w:color w:val="000000" w:themeColor="text1"/>
        </w:rPr>
        <w:t>Since the beginning of 2020 the international community has experienced the unprecedented impacts of COVID-19 which was declared a pandemic by the World Health Organisation (WHO) on 12 March. Bound by containment measures, health and hygiene regulations and the closing of borders, the global travel, tourism and hospitality industry was amongst the sectors most affected by the pandemic. The first quarter of 2020 recorded a global decrease of 22 percent (57 percent for March alone) in international arrivals, a loss of about 67 million international arrivals in absolute numbers and approximately $80 billion in receipt losses (UNWTO, 2020a). With countries gaining confidence to slowly reopen their businesses and markets since the beginning of June, the duration and intensity of the market impact remains primarily subject to the recovery of clients’ trust (</w:t>
      </w:r>
      <w:proofErr w:type="spellStart"/>
      <w:r w:rsidRPr="008A3040">
        <w:rPr>
          <w:color w:val="000000" w:themeColor="text1"/>
        </w:rPr>
        <w:t>Gössling</w:t>
      </w:r>
      <w:proofErr w:type="spellEnd"/>
      <w:r w:rsidRPr="008A3040">
        <w:rPr>
          <w:color w:val="000000" w:themeColor="text1"/>
        </w:rPr>
        <w:t xml:space="preserve"> et al., 2020). Yet, propensity to travel even within the same country still remains subject to tourists’ disposable income and savings, their work arrangements and their perception and aversion to risk (Chen and Lin, 2013; </w:t>
      </w:r>
      <w:proofErr w:type="spellStart"/>
      <w:r w:rsidRPr="008A3040">
        <w:rPr>
          <w:color w:val="000000" w:themeColor="text1"/>
        </w:rPr>
        <w:t>Lepp</w:t>
      </w:r>
      <w:proofErr w:type="spellEnd"/>
      <w:r w:rsidRPr="008A3040">
        <w:rPr>
          <w:color w:val="000000" w:themeColor="text1"/>
        </w:rPr>
        <w:t xml:space="preserve"> and Gibson, 2003; Williams and </w:t>
      </w:r>
      <w:proofErr w:type="spellStart"/>
      <w:r w:rsidRPr="008A3040">
        <w:rPr>
          <w:color w:val="000000" w:themeColor="text1"/>
        </w:rPr>
        <w:t>Balaz</w:t>
      </w:r>
      <w:proofErr w:type="spellEnd"/>
      <w:r w:rsidRPr="008A3040">
        <w:rPr>
          <w:color w:val="000000" w:themeColor="text1"/>
        </w:rPr>
        <w:t xml:space="preserve">, 2013). </w:t>
      </w:r>
    </w:p>
    <w:p w:rsidR="000C25F6" w:rsidRPr="008A3040" w:rsidRDefault="000C25F6" w:rsidP="006F7BD3">
      <w:pPr>
        <w:spacing w:line="480" w:lineRule="auto"/>
        <w:rPr>
          <w:color w:val="000000" w:themeColor="text1"/>
        </w:rPr>
      </w:pPr>
    </w:p>
    <w:p w:rsidR="00D15B4B" w:rsidRPr="008A3040" w:rsidRDefault="006F7BD3" w:rsidP="006F7BD3">
      <w:pPr>
        <w:spacing w:line="480" w:lineRule="auto"/>
        <w:rPr>
          <w:i/>
          <w:iCs/>
          <w:color w:val="000000" w:themeColor="text1"/>
        </w:rPr>
      </w:pPr>
      <w:r w:rsidRPr="008A3040">
        <w:rPr>
          <w:color w:val="000000" w:themeColor="text1"/>
        </w:rPr>
        <w:t xml:space="preserve">The extent of the socio-economic impact of the pandemic and primarily businesses’ response raises concerns about the preparedness of the industry to cope with prolonged periods of crisis and its overall resilience. </w:t>
      </w:r>
      <w:r w:rsidR="000C25F6" w:rsidRPr="008A3040">
        <w:rPr>
          <w:color w:val="000000" w:themeColor="text1"/>
        </w:rPr>
        <w:t xml:space="preserve">Severance schemes have been a common practice in the hospitality sector in previous cases of crisis or demand uncertainty (e.g. Chen and </w:t>
      </w:r>
      <w:proofErr w:type="spellStart"/>
      <w:r w:rsidR="000C25F6" w:rsidRPr="008A3040">
        <w:rPr>
          <w:color w:val="000000" w:themeColor="text1"/>
        </w:rPr>
        <w:t>Yeh</w:t>
      </w:r>
      <w:proofErr w:type="spellEnd"/>
      <w:r w:rsidR="000C25F6" w:rsidRPr="008A3040">
        <w:rPr>
          <w:color w:val="000000" w:themeColor="text1"/>
        </w:rPr>
        <w:t xml:space="preserve">, 2012; </w:t>
      </w:r>
      <w:proofErr w:type="spellStart"/>
      <w:r w:rsidR="000C25F6" w:rsidRPr="008A3040">
        <w:rPr>
          <w:color w:val="000000" w:themeColor="text1"/>
        </w:rPr>
        <w:t>Lado-Sestayo</w:t>
      </w:r>
      <w:proofErr w:type="spellEnd"/>
      <w:r w:rsidR="000C25F6" w:rsidRPr="008A3040">
        <w:rPr>
          <w:color w:val="000000" w:themeColor="text1"/>
        </w:rPr>
        <w:t xml:space="preserve">, </w:t>
      </w:r>
      <w:proofErr w:type="spellStart"/>
      <w:r w:rsidR="000C25F6" w:rsidRPr="008A3040">
        <w:rPr>
          <w:color w:val="000000" w:themeColor="text1"/>
        </w:rPr>
        <w:t>Vivel</w:t>
      </w:r>
      <w:proofErr w:type="spellEnd"/>
      <w:r w:rsidR="000C25F6" w:rsidRPr="008A3040">
        <w:rPr>
          <w:color w:val="000000" w:themeColor="text1"/>
        </w:rPr>
        <w:t xml:space="preserve">-Bua and Otero-Gonzalez, 2016; </w:t>
      </w:r>
      <w:proofErr w:type="spellStart"/>
      <w:r w:rsidR="000C25F6" w:rsidRPr="008A3040">
        <w:rPr>
          <w:color w:val="000000" w:themeColor="text1"/>
        </w:rPr>
        <w:t>Tse</w:t>
      </w:r>
      <w:proofErr w:type="spellEnd"/>
      <w:r w:rsidR="000C25F6" w:rsidRPr="008A3040">
        <w:rPr>
          <w:color w:val="000000" w:themeColor="text1"/>
        </w:rPr>
        <w:t>, So and Sin, 2006). Considering the specifics of the current pandemic</w:t>
      </w:r>
      <w:r w:rsidR="00D15B4B" w:rsidRPr="008A3040">
        <w:rPr>
          <w:color w:val="000000" w:themeColor="text1"/>
        </w:rPr>
        <w:t xml:space="preserve"> though</w:t>
      </w:r>
      <w:r w:rsidR="000C25F6" w:rsidRPr="008A3040">
        <w:rPr>
          <w:color w:val="000000" w:themeColor="text1"/>
        </w:rPr>
        <w:t>, a</w:t>
      </w:r>
      <w:r w:rsidRPr="008A3040">
        <w:rPr>
          <w:color w:val="000000" w:themeColor="text1"/>
        </w:rPr>
        <w:t xml:space="preserve"> number of academics (</w:t>
      </w:r>
      <w:proofErr w:type="spellStart"/>
      <w:r w:rsidRPr="008A3040">
        <w:rPr>
          <w:color w:val="000000" w:themeColor="text1"/>
        </w:rPr>
        <w:t>Gössling</w:t>
      </w:r>
      <w:proofErr w:type="spellEnd"/>
      <w:r w:rsidRPr="008A3040">
        <w:rPr>
          <w:color w:val="000000" w:themeColor="text1"/>
        </w:rPr>
        <w:t xml:space="preserve"> et al., 2020; Hall et al., 2020; Rivera, 2020) are already advocating the need for systemic changes in both research and practice in the tourism and hospitality sector with </w:t>
      </w:r>
      <w:proofErr w:type="spellStart"/>
      <w:r w:rsidRPr="008A3040">
        <w:rPr>
          <w:color w:val="000000" w:themeColor="text1"/>
        </w:rPr>
        <w:t>Sigala</w:t>
      </w:r>
      <w:proofErr w:type="spellEnd"/>
      <w:r w:rsidRPr="008A3040">
        <w:rPr>
          <w:color w:val="000000" w:themeColor="text1"/>
        </w:rPr>
        <w:t xml:space="preserve"> (2020, p.313) suggesting that effective </w:t>
      </w:r>
      <w:r w:rsidRPr="008A3040">
        <w:rPr>
          <w:color w:val="000000" w:themeColor="text1"/>
        </w:rPr>
        <w:lastRenderedPageBreak/>
        <w:t>change could only come from a “</w:t>
      </w:r>
      <w:r w:rsidRPr="008A3040">
        <w:rPr>
          <w:i/>
          <w:iCs/>
          <w:color w:val="000000" w:themeColor="text1"/>
        </w:rPr>
        <w:t>deeper examination and understanding of tourism stakeholders’ (behavioural, cognitive, emotional, psychological and even ideological) drivers, actions and reactions to their COVID-19 impacts</w:t>
      </w:r>
      <w:r w:rsidRPr="008A3040">
        <w:rPr>
          <w:color w:val="000000" w:themeColor="text1"/>
        </w:rPr>
        <w:t>”</w:t>
      </w:r>
      <w:r w:rsidRPr="008A3040">
        <w:rPr>
          <w:i/>
          <w:iCs/>
          <w:color w:val="000000" w:themeColor="text1"/>
        </w:rPr>
        <w:t xml:space="preserve">. </w:t>
      </w:r>
    </w:p>
    <w:p w:rsidR="00D15B4B" w:rsidRPr="008A3040" w:rsidRDefault="00D15B4B" w:rsidP="006F7BD3">
      <w:pPr>
        <w:spacing w:line="480" w:lineRule="auto"/>
        <w:rPr>
          <w:i/>
          <w:iCs/>
          <w:color w:val="000000" w:themeColor="text1"/>
        </w:rPr>
      </w:pPr>
    </w:p>
    <w:p w:rsidR="00FF27E5" w:rsidRPr="008A3040" w:rsidRDefault="006F7BD3" w:rsidP="006F7BD3">
      <w:pPr>
        <w:spacing w:line="480" w:lineRule="auto"/>
        <w:rPr>
          <w:color w:val="000000" w:themeColor="text1"/>
        </w:rPr>
      </w:pPr>
      <w:r w:rsidRPr="008A3040">
        <w:rPr>
          <w:color w:val="000000" w:themeColor="text1"/>
        </w:rPr>
        <w:t xml:space="preserve">In a series of national surveys conducted by </w:t>
      </w:r>
      <w:proofErr w:type="spellStart"/>
      <w:r w:rsidRPr="008A3040">
        <w:rPr>
          <w:color w:val="000000" w:themeColor="text1"/>
        </w:rPr>
        <w:t>Mckinsey</w:t>
      </w:r>
      <w:proofErr w:type="spellEnd"/>
      <w:r w:rsidRPr="008A3040">
        <w:rPr>
          <w:color w:val="000000" w:themeColor="text1"/>
        </w:rPr>
        <w:t xml:space="preserve"> &amp; Company (2020) on pandemic-induced consumer sentiment and its implications for their purchasing behaviour and motivations, statistics for most countries suggest a sharp decrease in expected spending on tourism and hospitality activities. Amongst the considered categories </w:t>
      </w:r>
      <w:r w:rsidRPr="008A3040">
        <w:rPr>
          <w:iCs/>
          <w:color w:val="000000" w:themeColor="text1"/>
        </w:rPr>
        <w:t>cruising</w:t>
      </w:r>
      <w:r w:rsidRPr="008A3040">
        <w:rPr>
          <w:color w:val="000000" w:themeColor="text1"/>
        </w:rPr>
        <w:t xml:space="preserve"> is perceived to be the safest alternative (for residents of countries like Germany, the UK, USA, France and Italy) while </w:t>
      </w:r>
      <w:r w:rsidRPr="008A3040">
        <w:rPr>
          <w:iCs/>
          <w:color w:val="000000" w:themeColor="text1"/>
        </w:rPr>
        <w:t>travel by car</w:t>
      </w:r>
      <w:r w:rsidRPr="008A3040">
        <w:rPr>
          <w:color w:val="000000" w:themeColor="text1"/>
        </w:rPr>
        <w:t xml:space="preserve"> is preferred to taking </w:t>
      </w:r>
      <w:r w:rsidRPr="008A3040">
        <w:rPr>
          <w:iCs/>
          <w:color w:val="000000" w:themeColor="text1"/>
        </w:rPr>
        <w:t>domestic flights</w:t>
      </w:r>
      <w:r w:rsidRPr="008A3040">
        <w:rPr>
          <w:color w:val="000000" w:themeColor="text1"/>
        </w:rPr>
        <w:t xml:space="preserve">. In terms of their accommodation preferences, the nationals of multiple countries seem to feel more comfortable with </w:t>
      </w:r>
      <w:r w:rsidRPr="008A3040">
        <w:rPr>
          <w:i/>
          <w:iCs/>
          <w:color w:val="000000" w:themeColor="text1"/>
        </w:rPr>
        <w:t>short-term home rentals</w:t>
      </w:r>
      <w:r w:rsidRPr="008A3040">
        <w:rPr>
          <w:color w:val="000000" w:themeColor="text1"/>
        </w:rPr>
        <w:t xml:space="preserve"> than </w:t>
      </w:r>
      <w:r w:rsidRPr="008A3040">
        <w:rPr>
          <w:i/>
          <w:iCs/>
          <w:color w:val="000000" w:themeColor="text1"/>
        </w:rPr>
        <w:t xml:space="preserve">hotel/resort stays, </w:t>
      </w:r>
      <w:r w:rsidRPr="008A3040">
        <w:rPr>
          <w:color w:val="000000" w:themeColor="text1"/>
        </w:rPr>
        <w:t>yet their underlying rationale is not clear (</w:t>
      </w:r>
      <w:proofErr w:type="spellStart"/>
      <w:r w:rsidRPr="008A3040">
        <w:rPr>
          <w:color w:val="000000" w:themeColor="text1"/>
        </w:rPr>
        <w:t>Mckinsey</w:t>
      </w:r>
      <w:proofErr w:type="spellEnd"/>
      <w:r w:rsidRPr="008A3040">
        <w:rPr>
          <w:color w:val="000000" w:themeColor="text1"/>
        </w:rPr>
        <w:t xml:space="preserve"> &amp; Company, 2020). </w:t>
      </w:r>
      <w:r w:rsidR="00D15B4B" w:rsidRPr="008A3040">
        <w:rPr>
          <w:color w:val="000000" w:themeColor="text1"/>
        </w:rPr>
        <w:t>It is in fact the comprehension of the conscious and unconscious stimuli at the various levels of the decision-making process that could accelerate the recovery of operations and the sector’s resilience.</w:t>
      </w:r>
    </w:p>
    <w:p w:rsidR="00D15B4B" w:rsidRPr="008A3040" w:rsidRDefault="00D15B4B"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In response to the need for a better theoretical comprehension of customers’ intentions and decision-making triggers ahead of the rocky road to COVID-19 recovery, this paper aims to provide a critical exploration of those triggers and the underlying necessary conditions with regard to accommodation preferences during the unprecedented times of a pandemic. Accommodation is still amongst the most important attributes of the tourism value experience, hence an exploration of customers’ accommodation preferences could possibly highlight further implications for their overall travel intentions. </w:t>
      </w:r>
    </w:p>
    <w:p w:rsidR="00D71DE3" w:rsidRPr="008A3040" w:rsidRDefault="006F7BD3" w:rsidP="006F7BD3">
      <w:pPr>
        <w:spacing w:line="480" w:lineRule="auto"/>
        <w:rPr>
          <w:color w:val="000000" w:themeColor="text1"/>
        </w:rPr>
      </w:pPr>
      <w:r w:rsidRPr="008A3040">
        <w:rPr>
          <w:color w:val="000000" w:themeColor="text1"/>
        </w:rPr>
        <w:lastRenderedPageBreak/>
        <w:t>Using Greece as a case study, a well-established tourism destination and a country recognised internationally for its exemplary response planning a measures taken during the COVID-19 pandemic, this research explores the predispositions of 385 Athenians towards their holiday accommodation selection for the summer of 2020. To capture holistically the causal complexity (attributes) and conjectures inherently associated with the pandemic, the paper applies a fuzzy-set Qualitative Comparative Analysis (</w:t>
      </w:r>
      <w:proofErr w:type="spellStart"/>
      <w:r w:rsidRPr="008A3040">
        <w:rPr>
          <w:color w:val="000000" w:themeColor="text1"/>
        </w:rPr>
        <w:t>fsQCA</w:t>
      </w:r>
      <w:proofErr w:type="spellEnd"/>
      <w:r w:rsidRPr="008A3040">
        <w:rPr>
          <w:color w:val="000000" w:themeColor="text1"/>
        </w:rPr>
        <w:t xml:space="preserve">) method to account simultaneously for both the case-oriented and variable-oriented quantitative analysis attributes. To explore the necessary conditions between them, and thus identify those critical factors and conditions that dictate the decision outcome, the paper further applies Necessary Condition Analysis (NCA), a method that to the best of the authors’ knowledge has not yet been applied in the field of tourism and hospitality. </w:t>
      </w:r>
    </w:p>
    <w:p w:rsidR="00D71DE3" w:rsidRPr="008A3040" w:rsidRDefault="00D71DE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The study is amongst the foundations of the exploration of tourists’ accommodation choice triggers and dilemmas in times of pandemic, and hence contributes towards the initiation of the theoretical discourse. Moreover, building on the findings from a country that has already built some COVID-19 confidence amongst its nationals due to its response during the pandemic, the managerial implications of this research rely on the enhancement of the accommodation market intelligence around customers’ priorities, intentions and decision-making triggers. This will be helpful for hospitality providers responsible for service customisation in COVID-19 affected times.</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t>COVID-19 in Greece</w:t>
      </w:r>
    </w:p>
    <w:p w:rsidR="006F7BD3" w:rsidRPr="008A3040" w:rsidRDefault="006F7BD3" w:rsidP="006F7BD3">
      <w:pPr>
        <w:spacing w:line="480" w:lineRule="auto"/>
        <w:rPr>
          <w:color w:val="000000" w:themeColor="text1"/>
        </w:rPr>
      </w:pPr>
      <w:r w:rsidRPr="008A3040">
        <w:rPr>
          <w:color w:val="000000" w:themeColor="text1"/>
        </w:rPr>
        <w:t xml:space="preserve">After confirmation of the first infection in the country on 26 February 2020, Greece initiated a series of increasing restrictions to respond to the COVID-19 outbreak </w:t>
      </w:r>
      <w:r w:rsidRPr="008A3040">
        <w:rPr>
          <w:color w:val="000000" w:themeColor="text1"/>
        </w:rPr>
        <w:lastRenderedPageBreak/>
        <w:t>(ECDC, 2020). Beginning with the cancellation of large events, the country progressed to the imposition of strict regulations on international arrivals, and finally confinement of movement and closure of non-essential shops on 23 March. Up to 20 June 2020, Greece had reported 3,237 confirmed cases and 189 deaths from COVID-19 which corresponds to 1.76 deaths per 100,000 citizens (ECDC, 2020), much lower than the respective numbers from the country’s direct tourism competitors (e.g. Spain, Turkey and Italy). The stabilisation of the numbers of active cases gave the authorities confidence to progressively relax lockdown restrictions from 4 May, resuming mainland transportation later in the month (OECD, 2020). Since then, full season hotels and camping sites were re-opened on 1 June, while seasonal establishments opened and restrictions on international arrivals were relaxed on 15 June (OECD, 2020).</w:t>
      </w:r>
      <w:r w:rsidR="00315709" w:rsidRPr="008A3040">
        <w:rPr>
          <w:color w:val="000000" w:themeColor="text1"/>
        </w:rPr>
        <w:t xml:space="preserve"> Moreover, in line with EC recommendations, Greece has established a series of heath protocols for all tourism-related and accommodation providers of over 50 rooms capacity (Reg.1881/29.05.2020), together with penalties for failure to implement them (€ 500-5,000 and up to 90 days suspension of operations).  </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According to the Organisation for Economic Co-operation and Development’s (OECD) Economic Outlook (June 2020), the 2020 GDP of Greece is expected to fall by eight percent in 2020 in the single-outbreak scenario and approximately 9.8 percent in the event of a second wave of the pandemic later in the year (OECD, 2020). Interestingly, the projections suggest less severe losses in output, revenues and employment than during the economic recession of 2009-2016. In fact, the same study suggests that the fluctuation of individual consumption between 2019-2020 for Greece is estimated only in a loss of 8.4 percent, whereas for Italy is 13.3 percent, Spain 17.3 percent and the UK 18.5 percent, indicating the purchasing capacity of the </w:t>
      </w:r>
      <w:r w:rsidRPr="008A3040">
        <w:rPr>
          <w:color w:val="000000" w:themeColor="text1"/>
        </w:rPr>
        <w:lastRenderedPageBreak/>
        <w:t xml:space="preserve">average Greek household. Greece is a country in the process of recovery from previous crises which have severely affected private consumption and business reserves. Due to the overall vulnerability of its economy and its high dependence on tourism (over 20 percent of GDP), the European Bank for Reconstruction and Development (EBRD) considers Greek tourism to have low resilience to the external shocks associated with COVID-19 such as commodity prices and disruption in global value chains (EBRD, 2020). </w:t>
      </w:r>
    </w:p>
    <w:p w:rsidR="006F7BD3" w:rsidRPr="008A3040" w:rsidRDefault="006F7BD3" w:rsidP="006F7BD3">
      <w:pPr>
        <w:spacing w:line="480" w:lineRule="auto"/>
        <w:rPr>
          <w:color w:val="000000" w:themeColor="text1"/>
        </w:rPr>
      </w:pPr>
    </w:p>
    <w:p w:rsidR="00D80D10" w:rsidRPr="008A3040" w:rsidRDefault="006F7BD3" w:rsidP="006F7BD3">
      <w:pPr>
        <w:spacing w:line="480" w:lineRule="auto"/>
        <w:rPr>
          <w:color w:val="000000" w:themeColor="text1"/>
        </w:rPr>
      </w:pPr>
      <w:r w:rsidRPr="008A3040">
        <w:rPr>
          <w:color w:val="000000" w:themeColor="text1"/>
        </w:rPr>
        <w:t>Historically, in crises affecting the tourism and accommodation sector, the recovery of the number of arrivals and overnights is faster than that of the volume of revenues. However, the unprecedent circumstances of the COVID-19 pandemic make travel decision-making and behaviour uncharted waters even for domestic tourists (</w:t>
      </w:r>
      <w:proofErr w:type="spellStart"/>
      <w:r w:rsidRPr="008A3040">
        <w:rPr>
          <w:color w:val="000000" w:themeColor="text1"/>
        </w:rPr>
        <w:t>Gössling</w:t>
      </w:r>
      <w:proofErr w:type="spellEnd"/>
      <w:r w:rsidRPr="008A3040">
        <w:rPr>
          <w:color w:val="000000" w:themeColor="text1"/>
        </w:rPr>
        <w:t xml:space="preserve"> et al., 2020). In a national study conducted by the Athens-based market research firm Kapa in April (2020), at the peak of the COVID-19 outbreak, 55 percent of participants claimed they felt “ready to get back to their daily routine” (Kapa Research, 2020). When asked about the prioritisation of their preferred activities when back in routine, Greeks appeared more confident to pursue recreational activities such as swimming in the sea (82 percent), going on holiday (77 percent), and consuming hospitality services in restaurants and cafes (80 percent). Activities of which they were most wary included travelling by plane (48 percent) and using public means of transportation (46 percent), which makes domestic tourism and travelling by private car the optimum solution considering the circumstances (Kapa Research, 2020). </w:t>
      </w:r>
    </w:p>
    <w:p w:rsidR="00D80D10" w:rsidRPr="008A3040" w:rsidRDefault="00D80D10"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lastRenderedPageBreak/>
        <w:t>To the best of the authors’ knowledge, there has so far been no research to capture accommodation preferences and predispositions in the Greek domestic market</w:t>
      </w:r>
      <w:r w:rsidR="00315709" w:rsidRPr="008A3040">
        <w:rPr>
          <w:color w:val="000000" w:themeColor="text1"/>
        </w:rPr>
        <w:t xml:space="preserve"> overall even more so, during the COVID-19 pandemic.</w:t>
      </w:r>
      <w:r w:rsidRPr="008A3040">
        <w:rPr>
          <w:color w:val="000000" w:themeColor="text1"/>
        </w:rPr>
        <w:t xml:space="preserve"> </w:t>
      </w:r>
      <w:r w:rsidR="00D80D10" w:rsidRPr="008A3040">
        <w:rPr>
          <w:color w:val="000000" w:themeColor="text1"/>
        </w:rPr>
        <w:t xml:space="preserve">The only research addressing the decision-making attributes of Greeks </w:t>
      </w:r>
      <w:r w:rsidR="00FF295C" w:rsidRPr="008A3040">
        <w:rPr>
          <w:color w:val="000000" w:themeColor="text1"/>
        </w:rPr>
        <w:t xml:space="preserve">was conducted by Pappas (2017), yet it only </w:t>
      </w:r>
      <w:r w:rsidR="00D80D10" w:rsidRPr="008A3040">
        <w:rPr>
          <w:color w:val="000000" w:themeColor="text1"/>
        </w:rPr>
        <w:t>focused on peer-</w:t>
      </w:r>
      <w:r w:rsidR="00FF295C" w:rsidRPr="008A3040">
        <w:rPr>
          <w:color w:val="000000" w:themeColor="text1"/>
        </w:rPr>
        <w:t xml:space="preserve">to-peer sharing economy accommodation preferences </w:t>
      </w:r>
      <w:r w:rsidR="00D80D10" w:rsidRPr="008A3040">
        <w:rPr>
          <w:color w:val="000000" w:themeColor="text1"/>
        </w:rPr>
        <w:t xml:space="preserve">during </w:t>
      </w:r>
      <w:r w:rsidR="00FF295C" w:rsidRPr="008A3040">
        <w:rPr>
          <w:color w:val="000000" w:themeColor="text1"/>
        </w:rPr>
        <w:t xml:space="preserve">the latest part of the economic </w:t>
      </w:r>
      <w:r w:rsidR="00D80D10" w:rsidRPr="008A3040">
        <w:rPr>
          <w:color w:val="000000" w:themeColor="text1"/>
        </w:rPr>
        <w:t>recession</w:t>
      </w:r>
      <w:r w:rsidR="00FF295C" w:rsidRPr="008A3040">
        <w:rPr>
          <w:color w:val="000000" w:themeColor="text1"/>
        </w:rPr>
        <w:t>.</w:t>
      </w:r>
      <w:r w:rsidR="00F74FF9" w:rsidRPr="008A3040">
        <w:rPr>
          <w:color w:val="000000" w:themeColor="text1"/>
        </w:rPr>
        <w:t xml:space="preserve"> Even if not directly comparable, the study may still provide certain insights on the accommodation purchasing behaviour of Greeks  summarized in the: (</w:t>
      </w:r>
      <w:proofErr w:type="spellStart"/>
      <w:r w:rsidR="00F74FF9" w:rsidRPr="008A3040">
        <w:rPr>
          <w:color w:val="000000" w:themeColor="text1"/>
        </w:rPr>
        <w:t>i</w:t>
      </w:r>
      <w:proofErr w:type="spellEnd"/>
      <w:r w:rsidR="00F74FF9" w:rsidRPr="008A3040">
        <w:rPr>
          <w:color w:val="000000" w:themeColor="text1"/>
        </w:rPr>
        <w:t xml:space="preserve">) economic-social nexus; (ii) the association of </w:t>
      </w:r>
      <w:r w:rsidR="004E1FB8" w:rsidRPr="008A3040">
        <w:rPr>
          <w:color w:val="000000" w:themeColor="text1"/>
        </w:rPr>
        <w:t xml:space="preserve">perceived risks to expected benefits; and (iii) price sensitivity, with the latest deemed particularly influential in the context of the economic crisis. </w:t>
      </w:r>
    </w:p>
    <w:p w:rsidR="00315709" w:rsidRPr="008A3040" w:rsidRDefault="00315709" w:rsidP="006F7BD3">
      <w:pPr>
        <w:spacing w:line="480" w:lineRule="auto"/>
        <w:rPr>
          <w:b/>
          <w:color w:val="000000" w:themeColor="text1"/>
          <w:sz w:val="28"/>
          <w:szCs w:val="28"/>
        </w:rPr>
      </w:pP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t xml:space="preserve">Decision-making </w:t>
      </w:r>
      <w:r w:rsidR="00FD0926" w:rsidRPr="008A3040">
        <w:rPr>
          <w:b/>
          <w:color w:val="000000" w:themeColor="text1"/>
          <w:sz w:val="28"/>
          <w:szCs w:val="28"/>
        </w:rPr>
        <w:t>under uncertainty</w:t>
      </w:r>
    </w:p>
    <w:p w:rsidR="006F7BD3" w:rsidRPr="008A3040" w:rsidRDefault="006F7BD3" w:rsidP="006F7BD3">
      <w:pPr>
        <w:spacing w:line="480" w:lineRule="auto"/>
        <w:rPr>
          <w:color w:val="000000" w:themeColor="text1"/>
        </w:rPr>
      </w:pPr>
      <w:r w:rsidRPr="008A3040">
        <w:rPr>
          <w:color w:val="000000" w:themeColor="text1"/>
        </w:rPr>
        <w:t>Amidst the unprecedented circumstances of the COVID-19 pandemic, risk assessment, risk decoding, and the decision-making process are all uncharted territory (</w:t>
      </w:r>
      <w:proofErr w:type="spellStart"/>
      <w:r w:rsidRPr="008A3040">
        <w:rPr>
          <w:color w:val="000000" w:themeColor="text1"/>
        </w:rPr>
        <w:t>Sigala</w:t>
      </w:r>
      <w:proofErr w:type="spellEnd"/>
      <w:r w:rsidRPr="008A3040">
        <w:rPr>
          <w:color w:val="000000" w:themeColor="text1"/>
        </w:rPr>
        <w:t>, 2020). Besides the ambiguity of its transmission and the lack of treatment, this pandemic has a strong dynamic element because it is still ongoing. Yet as Smallman and Moore (2010) suggest, research is often driven by critical incidents and concerns at a particular point in time, hence COVID-19 presents a unique opportunity to explore the complexity of the tourist decision-making process and its ontological grounding.</w:t>
      </w:r>
    </w:p>
    <w:p w:rsidR="006F7BD3" w:rsidRPr="008A3040" w:rsidRDefault="006F7BD3" w:rsidP="006F7BD3">
      <w:pPr>
        <w:spacing w:line="480" w:lineRule="auto"/>
        <w:rPr>
          <w:color w:val="000000" w:themeColor="text1"/>
        </w:rPr>
      </w:pPr>
      <w:r w:rsidRPr="008A3040">
        <w:rPr>
          <w:color w:val="000000" w:themeColor="text1"/>
        </w:rPr>
        <w:t xml:space="preserve">According to behavioural scientists, tourist decision-making builds around the expected perception of risk, whether general or tourism experience specific. </w:t>
      </w:r>
      <w:proofErr w:type="spellStart"/>
      <w:r w:rsidRPr="008A3040">
        <w:rPr>
          <w:color w:val="000000" w:themeColor="text1"/>
        </w:rPr>
        <w:t>Pizam</w:t>
      </w:r>
      <w:proofErr w:type="spellEnd"/>
      <w:r w:rsidRPr="008A3040">
        <w:rPr>
          <w:color w:val="000000" w:themeColor="text1"/>
        </w:rPr>
        <w:t xml:space="preserve"> et al. (2004, p.252) define risk-taking as any “</w:t>
      </w:r>
      <w:r w:rsidRPr="008A3040">
        <w:rPr>
          <w:iCs/>
          <w:color w:val="000000" w:themeColor="text1"/>
        </w:rPr>
        <w:t>consciously, or non-consciously controlled behaviour with a perceived uncertainty about its outcome</w:t>
      </w:r>
      <w:r w:rsidRPr="008A3040">
        <w:rPr>
          <w:color w:val="000000" w:themeColor="text1"/>
        </w:rPr>
        <w:t xml:space="preserve">”. The differentiation between the notions of risk and uncertainty lies in the unpredictability of the later </w:t>
      </w:r>
      <w:r w:rsidRPr="008A3040">
        <w:rPr>
          <w:color w:val="000000" w:themeColor="text1"/>
        </w:rPr>
        <w:lastRenderedPageBreak/>
        <w:t xml:space="preserve">(Knight, 1921). Tourism decision-making in fundamentally complex as it primarily entails uncertainties rather than anticipated (known) risks (Williams and </w:t>
      </w:r>
      <w:proofErr w:type="spellStart"/>
      <w:r w:rsidRPr="008A3040">
        <w:rPr>
          <w:color w:val="000000" w:themeColor="text1"/>
        </w:rPr>
        <w:t>Balaz</w:t>
      </w:r>
      <w:proofErr w:type="spellEnd"/>
      <w:r w:rsidRPr="008A3040">
        <w:rPr>
          <w:color w:val="000000" w:themeColor="text1"/>
        </w:rPr>
        <w:t xml:space="preserve">, 2013), further distorted by confirmation and information biases. Whether cognitive or affective, known or unknown, risks and the associated uncertainty influence the intentions and behaviours of decision makers as well as their overall level of tolerance or aversion (Williams and </w:t>
      </w:r>
      <w:proofErr w:type="spellStart"/>
      <w:r w:rsidRPr="008A3040">
        <w:rPr>
          <w:color w:val="000000" w:themeColor="text1"/>
        </w:rPr>
        <w:t>Balaz</w:t>
      </w:r>
      <w:proofErr w:type="spellEnd"/>
      <w:r w:rsidRPr="008A3040">
        <w:rPr>
          <w:color w:val="000000" w:themeColor="text1"/>
        </w:rPr>
        <w:t xml:space="preserve">, 2013). Within a world of incomplete and dynamic information, tourists’ predispositions towards risk as well as the inhibitors and triggers of their decision-making have been well addressed in the international literature (e.g. </w:t>
      </w:r>
      <w:proofErr w:type="spellStart"/>
      <w:r w:rsidRPr="008A3040">
        <w:rPr>
          <w:color w:val="000000" w:themeColor="text1"/>
        </w:rPr>
        <w:t>Lepp</w:t>
      </w:r>
      <w:proofErr w:type="spellEnd"/>
      <w:r w:rsidRPr="008A3040">
        <w:rPr>
          <w:color w:val="000000" w:themeColor="text1"/>
        </w:rPr>
        <w:t xml:space="preserve"> and Gibson, 2008; Ritchie, 2008; Silva et al., 2010; </w:t>
      </w:r>
      <w:proofErr w:type="spellStart"/>
      <w:r w:rsidRPr="008A3040">
        <w:rPr>
          <w:color w:val="000000" w:themeColor="text1"/>
        </w:rPr>
        <w:t>Sönmez</w:t>
      </w:r>
      <w:proofErr w:type="spellEnd"/>
      <w:r w:rsidRPr="008A3040">
        <w:rPr>
          <w:color w:val="000000" w:themeColor="text1"/>
        </w:rPr>
        <w:t xml:space="preserve"> and </w:t>
      </w:r>
      <w:proofErr w:type="spellStart"/>
      <w:r w:rsidRPr="008A3040">
        <w:rPr>
          <w:color w:val="000000" w:themeColor="text1"/>
        </w:rPr>
        <w:t>Graefe</w:t>
      </w:r>
      <w:proofErr w:type="spellEnd"/>
      <w:r w:rsidRPr="008A3040">
        <w:rPr>
          <w:color w:val="000000" w:themeColor="text1"/>
        </w:rPr>
        <w:t xml:space="preserve">, 1998; Williams and </w:t>
      </w:r>
      <w:proofErr w:type="spellStart"/>
      <w:r w:rsidRPr="008A3040">
        <w:rPr>
          <w:color w:val="000000" w:themeColor="text1"/>
        </w:rPr>
        <w:t>Balaz</w:t>
      </w:r>
      <w:proofErr w:type="spellEnd"/>
      <w:r w:rsidRPr="008A3040">
        <w:rPr>
          <w:color w:val="000000" w:themeColor="text1"/>
        </w:rPr>
        <w:t xml:space="preserve">, 2013). </w:t>
      </w:r>
    </w:p>
    <w:p w:rsidR="006F7BD3" w:rsidRPr="008A3040" w:rsidRDefault="006F7BD3" w:rsidP="006F7BD3">
      <w:pPr>
        <w:spacing w:line="480" w:lineRule="auto"/>
        <w:rPr>
          <w:color w:val="000000" w:themeColor="text1"/>
        </w:rPr>
      </w:pPr>
    </w:p>
    <w:p w:rsidR="00E33E4F" w:rsidRDefault="006F7BD3" w:rsidP="006F7BD3">
      <w:pPr>
        <w:spacing w:line="480" w:lineRule="auto"/>
        <w:rPr>
          <w:color w:val="000000" w:themeColor="text1"/>
        </w:rPr>
      </w:pPr>
      <w:r w:rsidRPr="008A3040">
        <w:rPr>
          <w:color w:val="000000" w:themeColor="text1"/>
        </w:rPr>
        <w:t xml:space="preserve">From an external environment perspective, risk revolves around the perception of safety and security which can be challenged by multiple threats including natural disaster, civil unrest, technology failure, or epidemic (Poon and Adams, 2000). Yet, from a consumer behaviour perspective </w:t>
      </w:r>
      <w:proofErr w:type="spellStart"/>
      <w:r w:rsidRPr="008A3040">
        <w:rPr>
          <w:color w:val="000000" w:themeColor="text1"/>
        </w:rPr>
        <w:t>Schiffman</w:t>
      </w:r>
      <w:proofErr w:type="spellEnd"/>
      <w:r w:rsidRPr="008A3040">
        <w:rPr>
          <w:color w:val="000000" w:themeColor="text1"/>
        </w:rPr>
        <w:t xml:space="preserve"> and </w:t>
      </w:r>
      <w:proofErr w:type="spellStart"/>
      <w:r w:rsidRPr="008A3040">
        <w:rPr>
          <w:color w:val="000000" w:themeColor="text1"/>
        </w:rPr>
        <w:t>Kanuk</w:t>
      </w:r>
      <w:proofErr w:type="spellEnd"/>
      <w:r w:rsidRPr="008A3040">
        <w:rPr>
          <w:color w:val="000000" w:themeColor="text1"/>
        </w:rPr>
        <w:t xml:space="preserve"> (1991) identified seven intrinsic typologies of risk: functional or performance, financial, social, physical, satisfaction, psychological, and time related. Regardless of its manifestation, risk perception relies on social amplification, culture and especially on customer psychometrics (</w:t>
      </w:r>
      <w:proofErr w:type="spellStart"/>
      <w:r w:rsidRPr="008A3040">
        <w:rPr>
          <w:color w:val="000000" w:themeColor="text1"/>
        </w:rPr>
        <w:t>Gierlach</w:t>
      </w:r>
      <w:proofErr w:type="spellEnd"/>
      <w:r w:rsidRPr="008A3040">
        <w:rPr>
          <w:color w:val="000000" w:themeColor="text1"/>
        </w:rPr>
        <w:t xml:space="preserve">, </w:t>
      </w:r>
      <w:proofErr w:type="spellStart"/>
      <w:r w:rsidRPr="008A3040">
        <w:rPr>
          <w:color w:val="000000" w:themeColor="text1"/>
        </w:rPr>
        <w:t>Belsher</w:t>
      </w:r>
      <w:proofErr w:type="spellEnd"/>
      <w:r w:rsidRPr="008A3040">
        <w:rPr>
          <w:color w:val="000000" w:themeColor="text1"/>
        </w:rPr>
        <w:t xml:space="preserve"> and </w:t>
      </w:r>
      <w:proofErr w:type="spellStart"/>
      <w:r w:rsidRPr="008A3040">
        <w:rPr>
          <w:color w:val="000000" w:themeColor="text1"/>
        </w:rPr>
        <w:t>Beutler</w:t>
      </w:r>
      <w:proofErr w:type="spellEnd"/>
      <w:r w:rsidRPr="008A3040">
        <w:rPr>
          <w:color w:val="000000" w:themeColor="text1"/>
        </w:rPr>
        <w:t>, 2010). Social amplification relates to the risk communication process along the various channels of information, while culture denotes the collective resilience of a certain group of people to risk and the mindset developed around it (</w:t>
      </w:r>
      <w:proofErr w:type="spellStart"/>
      <w:r w:rsidRPr="008A3040">
        <w:rPr>
          <w:color w:val="000000" w:themeColor="text1"/>
        </w:rPr>
        <w:t>Aliperti</w:t>
      </w:r>
      <w:proofErr w:type="spellEnd"/>
      <w:r w:rsidRPr="008A3040">
        <w:rPr>
          <w:color w:val="000000" w:themeColor="text1"/>
        </w:rPr>
        <w:t xml:space="preserve"> and Cruz, 2019). The psychographic response to risk, though, refers to an individual’s anticipation of risk-related fear and the degree of familiarity with the risk</w:t>
      </w:r>
      <w:r w:rsidRPr="008A3040" w:rsidDel="00EA1225">
        <w:rPr>
          <w:color w:val="000000" w:themeColor="text1"/>
        </w:rPr>
        <w:t xml:space="preserve"> </w:t>
      </w:r>
      <w:r w:rsidRPr="008A3040">
        <w:rPr>
          <w:color w:val="000000" w:themeColor="text1"/>
        </w:rPr>
        <w:t>(</w:t>
      </w:r>
      <w:proofErr w:type="spellStart"/>
      <w:r w:rsidRPr="008A3040">
        <w:rPr>
          <w:color w:val="000000" w:themeColor="text1"/>
        </w:rPr>
        <w:t>Gierlach</w:t>
      </w:r>
      <w:proofErr w:type="spellEnd"/>
      <w:r w:rsidRPr="008A3040">
        <w:rPr>
          <w:color w:val="000000" w:themeColor="text1"/>
        </w:rPr>
        <w:t xml:space="preserve">, </w:t>
      </w:r>
      <w:proofErr w:type="spellStart"/>
      <w:r w:rsidRPr="008A3040">
        <w:rPr>
          <w:color w:val="000000" w:themeColor="text1"/>
        </w:rPr>
        <w:t>Belsher</w:t>
      </w:r>
      <w:proofErr w:type="spellEnd"/>
      <w:r w:rsidRPr="008A3040">
        <w:rPr>
          <w:color w:val="000000" w:themeColor="text1"/>
        </w:rPr>
        <w:t xml:space="preserve"> and </w:t>
      </w:r>
      <w:proofErr w:type="spellStart"/>
      <w:r w:rsidRPr="008A3040">
        <w:rPr>
          <w:color w:val="000000" w:themeColor="text1"/>
        </w:rPr>
        <w:t>Beutler</w:t>
      </w:r>
      <w:proofErr w:type="spellEnd"/>
      <w:r w:rsidRPr="008A3040">
        <w:rPr>
          <w:color w:val="000000" w:themeColor="text1"/>
        </w:rPr>
        <w:t xml:space="preserve">, 2010). Still, the actual behaviours are driven by socio-demographic parameters (age, gender, education), the </w:t>
      </w:r>
      <w:r w:rsidRPr="008A3040">
        <w:rPr>
          <w:color w:val="000000" w:themeColor="text1"/>
        </w:rPr>
        <w:lastRenderedPageBreak/>
        <w:t xml:space="preserve">duration of exposure to risk, and the perceived liability when one makes a decision for oneself or needs to consider one’s dependants (a family with children) (Silva et al., 2010; </w:t>
      </w:r>
      <w:proofErr w:type="spellStart"/>
      <w:r w:rsidRPr="008A3040">
        <w:rPr>
          <w:color w:val="000000" w:themeColor="text1"/>
        </w:rPr>
        <w:t>Sönmez</w:t>
      </w:r>
      <w:proofErr w:type="spellEnd"/>
      <w:r w:rsidRPr="008A3040">
        <w:rPr>
          <w:color w:val="000000" w:themeColor="text1"/>
        </w:rPr>
        <w:t xml:space="preserve"> and </w:t>
      </w:r>
      <w:proofErr w:type="spellStart"/>
      <w:r w:rsidRPr="008A3040">
        <w:rPr>
          <w:color w:val="000000" w:themeColor="text1"/>
        </w:rPr>
        <w:t>Graefe</w:t>
      </w:r>
      <w:proofErr w:type="spellEnd"/>
      <w:r w:rsidRPr="008A3040">
        <w:rPr>
          <w:color w:val="000000" w:themeColor="text1"/>
        </w:rPr>
        <w:t xml:space="preserve">, 1998). </w:t>
      </w:r>
    </w:p>
    <w:p w:rsidR="00E33E4F" w:rsidRPr="008A3040" w:rsidRDefault="00E33E4F" w:rsidP="006F7BD3">
      <w:pPr>
        <w:spacing w:line="480" w:lineRule="auto"/>
        <w:rPr>
          <w:color w:val="000000" w:themeColor="text1"/>
        </w:rPr>
      </w:pPr>
    </w:p>
    <w:p w:rsidR="001B795C" w:rsidRDefault="006F7BD3" w:rsidP="006F7BD3">
      <w:pPr>
        <w:spacing w:line="480" w:lineRule="auto"/>
        <w:rPr>
          <w:color w:val="000000" w:themeColor="text1"/>
        </w:rPr>
      </w:pPr>
      <w:r w:rsidRPr="008A3040">
        <w:rPr>
          <w:color w:val="000000" w:themeColor="text1"/>
        </w:rPr>
        <w:t xml:space="preserve">The tourist decision-making process is inherently an amalgamation of cognitive contextual facts and affective perceptions, with the last subject to a number of intangible attributes (Williams and </w:t>
      </w:r>
      <w:proofErr w:type="spellStart"/>
      <w:r w:rsidRPr="008A3040">
        <w:rPr>
          <w:color w:val="000000" w:themeColor="text1"/>
        </w:rPr>
        <w:t>Balaz</w:t>
      </w:r>
      <w:proofErr w:type="spellEnd"/>
      <w:r w:rsidRPr="008A3040">
        <w:rPr>
          <w:color w:val="000000" w:themeColor="text1"/>
        </w:rPr>
        <w:t>, 2013). Risk perceptions thus contextualise the likelihood and magnitude of the negative consequences of an incident, rather than being its factual assessment (Karl, 2018). Within the decision-making process individuals explore the limits of the risk and uncertainty associated with their decisions, aiming to maximise utility while minimising loss (Karl, 2018). Yet in cases of increased complexity, cognitive uncertainty and time limitations, the Bounded Rationality Theory</w:t>
      </w:r>
      <w:r w:rsidR="00F23A40">
        <w:rPr>
          <w:color w:val="000000" w:themeColor="text1"/>
        </w:rPr>
        <w:t xml:space="preserve"> -</w:t>
      </w:r>
      <w:r w:rsidRPr="008A3040">
        <w:rPr>
          <w:color w:val="000000" w:themeColor="text1"/>
        </w:rPr>
        <w:t>BRT</w:t>
      </w:r>
      <w:r w:rsidR="00F23A40">
        <w:rPr>
          <w:color w:val="000000" w:themeColor="text1"/>
        </w:rPr>
        <w:t xml:space="preserve"> </w:t>
      </w:r>
      <w:r w:rsidR="00F23A40" w:rsidRPr="008A3040">
        <w:rPr>
          <w:color w:val="000000" w:themeColor="text1"/>
        </w:rPr>
        <w:t>(Simon, 1957)</w:t>
      </w:r>
      <w:r w:rsidRPr="008A3040">
        <w:rPr>
          <w:color w:val="000000" w:themeColor="text1"/>
        </w:rPr>
        <w:t xml:space="preserve"> suggests that individuals will compromise, making satisfactory rather than optimal decisions, hence they often prompt for product and service alternatives and substitutions rather than cancellations</w:t>
      </w:r>
      <w:r w:rsidR="00F23A40">
        <w:rPr>
          <w:color w:val="000000" w:themeColor="text1"/>
        </w:rPr>
        <w:t>.</w:t>
      </w:r>
      <w:r w:rsidRPr="008A3040">
        <w:rPr>
          <w:color w:val="000000" w:themeColor="text1"/>
        </w:rPr>
        <w:t xml:space="preserve"> </w:t>
      </w:r>
    </w:p>
    <w:p w:rsidR="00990498" w:rsidRDefault="003C60C3" w:rsidP="006F7BD3">
      <w:pPr>
        <w:spacing w:line="480" w:lineRule="auto"/>
        <w:rPr>
          <w:color w:val="FF0000"/>
        </w:rPr>
      </w:pPr>
      <w:r w:rsidRPr="00990498">
        <w:rPr>
          <w:color w:val="FF0000"/>
        </w:rPr>
        <w:t xml:space="preserve">Simon’s </w:t>
      </w:r>
      <w:r w:rsidR="0021391D" w:rsidRPr="00990498">
        <w:rPr>
          <w:color w:val="FF0000"/>
        </w:rPr>
        <w:t>BRT resides on a</w:t>
      </w:r>
      <w:r w:rsidR="00311ADC" w:rsidRPr="00990498">
        <w:rPr>
          <w:color w:val="FF0000"/>
        </w:rPr>
        <w:t xml:space="preserve">n individual’s </w:t>
      </w:r>
      <w:r w:rsidR="0021391D" w:rsidRPr="00990498">
        <w:rPr>
          <w:color w:val="FF0000"/>
        </w:rPr>
        <w:t xml:space="preserve">model of reality built around </w:t>
      </w:r>
      <w:r w:rsidR="00311ADC" w:rsidRPr="00990498">
        <w:rPr>
          <w:color w:val="FF0000"/>
        </w:rPr>
        <w:t>their</w:t>
      </w:r>
      <w:r w:rsidR="00D5740F" w:rsidRPr="00990498">
        <w:rPr>
          <w:color w:val="FF0000"/>
        </w:rPr>
        <w:t xml:space="preserve"> heuristics</w:t>
      </w:r>
      <w:r w:rsidR="00311ADC" w:rsidRPr="00990498">
        <w:rPr>
          <w:color w:val="FF0000"/>
        </w:rPr>
        <w:t xml:space="preserve">, </w:t>
      </w:r>
      <w:r w:rsidR="00D5740F" w:rsidRPr="00990498">
        <w:rPr>
          <w:color w:val="FF0000"/>
        </w:rPr>
        <w:t>biases</w:t>
      </w:r>
      <w:r w:rsidR="00311ADC" w:rsidRPr="00990498">
        <w:rPr>
          <w:color w:val="FF0000"/>
        </w:rPr>
        <w:t>, omissions and distortions</w:t>
      </w:r>
      <w:r w:rsidR="00D5740F" w:rsidRPr="00990498">
        <w:rPr>
          <w:color w:val="FF0000"/>
        </w:rPr>
        <w:t xml:space="preserve"> </w:t>
      </w:r>
      <w:r w:rsidR="00311ADC" w:rsidRPr="00990498">
        <w:rPr>
          <w:color w:val="FF0000"/>
        </w:rPr>
        <w:t>that</w:t>
      </w:r>
      <w:r w:rsidR="00810AC9" w:rsidRPr="00990498">
        <w:rPr>
          <w:color w:val="FF0000"/>
        </w:rPr>
        <w:t xml:space="preserve"> influence</w:t>
      </w:r>
      <w:r w:rsidR="00D5740F" w:rsidRPr="00990498">
        <w:rPr>
          <w:color w:val="FF0000"/>
        </w:rPr>
        <w:t xml:space="preserve"> their internal interpretation of a situation</w:t>
      </w:r>
      <w:r w:rsidR="00335D53" w:rsidRPr="00990498">
        <w:rPr>
          <w:color w:val="FF0000"/>
        </w:rPr>
        <w:t xml:space="preserve"> and </w:t>
      </w:r>
      <w:r w:rsidR="00810AC9" w:rsidRPr="00990498">
        <w:rPr>
          <w:color w:val="FF0000"/>
        </w:rPr>
        <w:t xml:space="preserve">the </w:t>
      </w:r>
      <w:r w:rsidR="0048732C" w:rsidRPr="00990498">
        <w:rPr>
          <w:color w:val="FF0000"/>
        </w:rPr>
        <w:t xml:space="preserve">perceived </w:t>
      </w:r>
      <w:r w:rsidR="00335D53" w:rsidRPr="00990498">
        <w:rPr>
          <w:color w:val="FF0000"/>
        </w:rPr>
        <w:t>risk</w:t>
      </w:r>
      <w:r w:rsidR="00FC24A0" w:rsidRPr="00990498">
        <w:rPr>
          <w:color w:val="FF0000"/>
        </w:rPr>
        <w:t xml:space="preserve"> within a finite timeframe</w:t>
      </w:r>
      <w:r w:rsidR="00D5740F" w:rsidRPr="00990498">
        <w:rPr>
          <w:color w:val="FF0000"/>
        </w:rPr>
        <w:t xml:space="preserve"> (</w:t>
      </w:r>
      <w:proofErr w:type="spellStart"/>
      <w:r w:rsidR="00357F80" w:rsidRPr="00990498">
        <w:rPr>
          <w:color w:val="FF0000"/>
        </w:rPr>
        <w:t>Gerasimou</w:t>
      </w:r>
      <w:proofErr w:type="spellEnd"/>
      <w:r w:rsidR="00357F80" w:rsidRPr="00990498">
        <w:rPr>
          <w:color w:val="FF0000"/>
        </w:rPr>
        <w:t>, 2010;</w:t>
      </w:r>
      <w:r w:rsidR="004C2A76" w:rsidRPr="00990498">
        <w:rPr>
          <w:color w:val="FF0000"/>
        </w:rPr>
        <w:t xml:space="preserve"> </w:t>
      </w:r>
      <w:proofErr w:type="spellStart"/>
      <w:r w:rsidR="004C2A76" w:rsidRPr="00990498">
        <w:rPr>
          <w:color w:val="FF0000"/>
        </w:rPr>
        <w:t>Mahmoudi</w:t>
      </w:r>
      <w:proofErr w:type="spellEnd"/>
      <w:r w:rsidR="004C2A76" w:rsidRPr="00990498">
        <w:rPr>
          <w:color w:val="FF0000"/>
        </w:rPr>
        <w:t xml:space="preserve"> and </w:t>
      </w:r>
      <w:proofErr w:type="spellStart"/>
      <w:r w:rsidR="004C2A76" w:rsidRPr="00990498">
        <w:rPr>
          <w:color w:val="FF0000"/>
        </w:rPr>
        <w:t>Pingle</w:t>
      </w:r>
      <w:proofErr w:type="spellEnd"/>
      <w:r w:rsidR="004C2A76" w:rsidRPr="00990498">
        <w:rPr>
          <w:color w:val="FF0000"/>
        </w:rPr>
        <w:t>, 2018</w:t>
      </w:r>
      <w:r w:rsidR="00D5740F" w:rsidRPr="00990498">
        <w:rPr>
          <w:color w:val="FF0000"/>
        </w:rPr>
        <w:t>).</w:t>
      </w:r>
      <w:r w:rsidR="00D61249" w:rsidRPr="00990498">
        <w:rPr>
          <w:color w:val="FF0000"/>
        </w:rPr>
        <w:t xml:space="preserve"> Under bounded rationality,</w:t>
      </w:r>
      <w:r w:rsidR="00311ADC" w:rsidRPr="00990498">
        <w:rPr>
          <w:color w:val="FF0000"/>
        </w:rPr>
        <w:t xml:space="preserve"> </w:t>
      </w:r>
      <w:r w:rsidR="00335D53" w:rsidRPr="00990498">
        <w:rPr>
          <w:color w:val="FF0000"/>
        </w:rPr>
        <w:t xml:space="preserve">decision-making is </w:t>
      </w:r>
      <w:r w:rsidR="00810AC9" w:rsidRPr="00990498">
        <w:rPr>
          <w:color w:val="FF0000"/>
        </w:rPr>
        <w:t xml:space="preserve">often </w:t>
      </w:r>
      <w:r w:rsidR="00335D53" w:rsidRPr="00990498">
        <w:rPr>
          <w:color w:val="FF0000"/>
        </w:rPr>
        <w:t>conceptualised a</w:t>
      </w:r>
      <w:r w:rsidR="00311ADC" w:rsidRPr="00990498">
        <w:rPr>
          <w:color w:val="FF0000"/>
        </w:rPr>
        <w:t>s the process</w:t>
      </w:r>
      <w:r w:rsidR="00810AC9" w:rsidRPr="00990498">
        <w:rPr>
          <w:color w:val="FF0000"/>
        </w:rPr>
        <w:t xml:space="preserve"> of </w:t>
      </w:r>
      <w:r w:rsidR="00311ADC" w:rsidRPr="00990498">
        <w:rPr>
          <w:color w:val="FF0000"/>
        </w:rPr>
        <w:t xml:space="preserve">sequential </w:t>
      </w:r>
      <w:r w:rsidR="00810AC9" w:rsidRPr="00990498">
        <w:rPr>
          <w:color w:val="FF0000"/>
        </w:rPr>
        <w:t xml:space="preserve">decisions that aim more to the satisfaction </w:t>
      </w:r>
      <w:r w:rsidR="00311ADC" w:rsidRPr="00990498">
        <w:rPr>
          <w:color w:val="FF0000"/>
        </w:rPr>
        <w:t xml:space="preserve">with rather </w:t>
      </w:r>
      <w:r w:rsidR="00810AC9" w:rsidRPr="00990498">
        <w:rPr>
          <w:color w:val="FF0000"/>
        </w:rPr>
        <w:t xml:space="preserve">than </w:t>
      </w:r>
      <w:r w:rsidR="00311ADC" w:rsidRPr="00990498">
        <w:rPr>
          <w:color w:val="FF0000"/>
        </w:rPr>
        <w:t xml:space="preserve">the </w:t>
      </w:r>
      <w:r w:rsidR="00810AC9" w:rsidRPr="00990498">
        <w:rPr>
          <w:color w:val="FF0000"/>
        </w:rPr>
        <w:t>optimization of the outcome (</w:t>
      </w:r>
      <w:proofErr w:type="spellStart"/>
      <w:r w:rsidR="00810AC9" w:rsidRPr="00990498">
        <w:rPr>
          <w:color w:val="FF0000"/>
        </w:rPr>
        <w:t>Koumakhov</w:t>
      </w:r>
      <w:proofErr w:type="spellEnd"/>
      <w:r w:rsidR="00810AC9" w:rsidRPr="00990498">
        <w:rPr>
          <w:color w:val="FF0000"/>
        </w:rPr>
        <w:t>, 2009</w:t>
      </w:r>
      <w:r w:rsidR="004C2A76" w:rsidRPr="00990498">
        <w:rPr>
          <w:color w:val="FF0000"/>
        </w:rPr>
        <w:t>; Simon, 1986</w:t>
      </w:r>
      <w:r w:rsidR="00810AC9" w:rsidRPr="00990498">
        <w:rPr>
          <w:color w:val="FF0000"/>
        </w:rPr>
        <w:t xml:space="preserve">). </w:t>
      </w:r>
      <w:r w:rsidR="00990498">
        <w:rPr>
          <w:color w:val="FF0000"/>
        </w:rPr>
        <w:t>When applying BRT in the context</w:t>
      </w:r>
      <w:bookmarkStart w:id="0" w:name="_GoBack"/>
      <w:bookmarkEnd w:id="0"/>
      <w:r w:rsidR="00990498">
        <w:rPr>
          <w:color w:val="FF0000"/>
        </w:rPr>
        <w:t xml:space="preserve"> of hotel selection among different types of travellers in the pre-COVID era, </w:t>
      </w:r>
      <w:r w:rsidR="00990498" w:rsidRPr="00F62960">
        <w:rPr>
          <w:color w:val="FF0000"/>
        </w:rPr>
        <w:t>Wang et al. (2020)</w:t>
      </w:r>
      <w:r w:rsidR="00990498">
        <w:rPr>
          <w:color w:val="FF0000"/>
        </w:rPr>
        <w:t xml:space="preserve"> concluded that traveller typology affected greatly </w:t>
      </w:r>
      <w:r w:rsidR="0065591A">
        <w:rPr>
          <w:color w:val="FF0000"/>
        </w:rPr>
        <w:t>customer preferences</w:t>
      </w:r>
      <w:r w:rsidR="00990498">
        <w:rPr>
          <w:color w:val="FF0000"/>
        </w:rPr>
        <w:t xml:space="preserve"> and </w:t>
      </w:r>
      <w:r w:rsidR="0065591A">
        <w:rPr>
          <w:color w:val="FF0000"/>
        </w:rPr>
        <w:t xml:space="preserve">the </w:t>
      </w:r>
      <w:r w:rsidR="00990498">
        <w:rPr>
          <w:color w:val="FF0000"/>
        </w:rPr>
        <w:t xml:space="preserve">importance of </w:t>
      </w:r>
      <w:r w:rsidR="0065591A">
        <w:rPr>
          <w:color w:val="FF0000"/>
        </w:rPr>
        <w:t xml:space="preserve">their </w:t>
      </w:r>
      <w:r w:rsidR="00990498">
        <w:rPr>
          <w:color w:val="FF0000"/>
        </w:rPr>
        <w:t xml:space="preserve">decision criteria. </w:t>
      </w:r>
    </w:p>
    <w:p w:rsidR="00990498" w:rsidRDefault="00990498" w:rsidP="006F7BD3">
      <w:pPr>
        <w:spacing w:line="480" w:lineRule="auto"/>
        <w:rPr>
          <w:color w:val="FF0000"/>
        </w:rPr>
      </w:pPr>
    </w:p>
    <w:p w:rsidR="001B795C" w:rsidRPr="00990498" w:rsidRDefault="0065591A" w:rsidP="006F7BD3">
      <w:pPr>
        <w:spacing w:line="480" w:lineRule="auto"/>
        <w:rPr>
          <w:color w:val="FF0000"/>
        </w:rPr>
      </w:pPr>
      <w:r>
        <w:rPr>
          <w:color w:val="FF0000"/>
        </w:rPr>
        <w:lastRenderedPageBreak/>
        <w:t>Traveller typology and psychosynthesis thus only becomes more pivotal in the light of the COVID-19 implications, and further exacerbated by the associated ambiguity of vulnerability. W</w:t>
      </w:r>
      <w:r w:rsidR="00311ADC" w:rsidRPr="00990498">
        <w:rPr>
          <w:color w:val="FF0000"/>
        </w:rPr>
        <w:t>ithin the broader field of behavioural economics, risk p</w:t>
      </w:r>
      <w:r w:rsidR="00810AC9" w:rsidRPr="00990498">
        <w:rPr>
          <w:color w:val="FF0000"/>
        </w:rPr>
        <w:t>erception and cognition</w:t>
      </w:r>
      <w:r w:rsidR="00FC24A0" w:rsidRPr="00990498">
        <w:rPr>
          <w:color w:val="FF0000"/>
        </w:rPr>
        <w:t xml:space="preserve"> </w:t>
      </w:r>
      <w:r w:rsidR="00311ADC" w:rsidRPr="00990498">
        <w:rPr>
          <w:color w:val="FF0000"/>
        </w:rPr>
        <w:t xml:space="preserve">inform one’s internal </w:t>
      </w:r>
      <w:r w:rsidR="00C42B92" w:rsidRPr="00990498">
        <w:rPr>
          <w:color w:val="FF0000"/>
        </w:rPr>
        <w:t>interpretation of stimuli</w:t>
      </w:r>
      <w:r w:rsidR="00AC4938" w:rsidRPr="00990498">
        <w:rPr>
          <w:color w:val="FF0000"/>
        </w:rPr>
        <w:t>,</w:t>
      </w:r>
      <w:r w:rsidR="00C42B92" w:rsidRPr="00990498">
        <w:rPr>
          <w:color w:val="FF0000"/>
        </w:rPr>
        <w:t xml:space="preserve"> hence </w:t>
      </w:r>
      <w:r>
        <w:rPr>
          <w:color w:val="FF0000"/>
        </w:rPr>
        <w:t>their</w:t>
      </w:r>
      <w:r w:rsidR="00C42B92" w:rsidRPr="00990498">
        <w:rPr>
          <w:color w:val="FF0000"/>
        </w:rPr>
        <w:t xml:space="preserve"> response to a certain</w:t>
      </w:r>
      <w:r w:rsidR="00311ADC" w:rsidRPr="00990498">
        <w:rPr>
          <w:color w:val="FF0000"/>
        </w:rPr>
        <w:t xml:space="preserve"> situation</w:t>
      </w:r>
      <w:r w:rsidR="00C42B92" w:rsidRPr="00990498">
        <w:rPr>
          <w:color w:val="FF0000"/>
        </w:rPr>
        <w:t xml:space="preserve"> </w:t>
      </w:r>
      <w:r w:rsidR="00AC4938" w:rsidRPr="00990498">
        <w:rPr>
          <w:color w:val="FF0000"/>
        </w:rPr>
        <w:t>based on frequency</w:t>
      </w:r>
      <w:r w:rsidR="00F23A40" w:rsidRPr="00990498">
        <w:rPr>
          <w:color w:val="FF0000"/>
        </w:rPr>
        <w:t xml:space="preserve">-based probabilities and maximisation of </w:t>
      </w:r>
      <w:r w:rsidR="00AC4938" w:rsidRPr="00990498">
        <w:rPr>
          <w:color w:val="FF0000"/>
        </w:rPr>
        <w:t xml:space="preserve">expected utility </w:t>
      </w:r>
      <w:r w:rsidR="00C42B92" w:rsidRPr="00990498">
        <w:rPr>
          <w:color w:val="FF0000"/>
        </w:rPr>
        <w:t xml:space="preserve">(Todd and </w:t>
      </w:r>
      <w:proofErr w:type="spellStart"/>
      <w:r w:rsidR="00C42B92" w:rsidRPr="00990498">
        <w:rPr>
          <w:color w:val="FF0000"/>
        </w:rPr>
        <w:t>Gigerenzer</w:t>
      </w:r>
      <w:proofErr w:type="spellEnd"/>
      <w:r w:rsidR="00C42B92" w:rsidRPr="00990498">
        <w:rPr>
          <w:color w:val="FF0000"/>
        </w:rPr>
        <w:t>, 2003</w:t>
      </w:r>
      <w:r w:rsidR="00F23A40" w:rsidRPr="00990498">
        <w:rPr>
          <w:color w:val="FF0000"/>
        </w:rPr>
        <w:t>; Karl, 2018</w:t>
      </w:r>
      <w:r w:rsidR="00C42B92" w:rsidRPr="00990498">
        <w:rPr>
          <w:color w:val="FF0000"/>
        </w:rPr>
        <w:t xml:space="preserve">). </w:t>
      </w:r>
      <w:r w:rsidR="00357F80" w:rsidRPr="00990498">
        <w:rPr>
          <w:color w:val="FF0000"/>
        </w:rPr>
        <w:t xml:space="preserve">Other than singling out the best alternative, the “bounded rational” individual </w:t>
      </w:r>
      <w:r>
        <w:rPr>
          <w:color w:val="FF0000"/>
        </w:rPr>
        <w:t>tourist</w:t>
      </w:r>
      <w:r w:rsidR="00357F80" w:rsidRPr="00990498">
        <w:rPr>
          <w:color w:val="FF0000"/>
        </w:rPr>
        <w:t xml:space="preserve"> incorporates </w:t>
      </w:r>
      <w:r w:rsidR="00B6281F" w:rsidRPr="00990498">
        <w:rPr>
          <w:color w:val="FF0000"/>
        </w:rPr>
        <w:t xml:space="preserve">into their heuristic </w:t>
      </w:r>
      <w:r>
        <w:rPr>
          <w:color w:val="FF0000"/>
        </w:rPr>
        <w:t xml:space="preserve">decision </w:t>
      </w:r>
      <w:r w:rsidR="00B6281F" w:rsidRPr="00990498">
        <w:rPr>
          <w:color w:val="FF0000"/>
        </w:rPr>
        <w:t xml:space="preserve">model the inherent imperfection of indecisiveness and complexity associated </w:t>
      </w:r>
      <w:r w:rsidR="00D61249" w:rsidRPr="00990498">
        <w:rPr>
          <w:color w:val="FF0000"/>
        </w:rPr>
        <w:t xml:space="preserve">with human reasoning and </w:t>
      </w:r>
      <w:r w:rsidR="00B6281F" w:rsidRPr="00990498">
        <w:rPr>
          <w:color w:val="FF0000"/>
        </w:rPr>
        <w:t xml:space="preserve">decision-making under </w:t>
      </w:r>
      <w:r>
        <w:rPr>
          <w:color w:val="FF0000"/>
        </w:rPr>
        <w:t xml:space="preserve">risk and </w:t>
      </w:r>
      <w:r w:rsidR="00B6281F" w:rsidRPr="00990498">
        <w:rPr>
          <w:color w:val="FF0000"/>
        </w:rPr>
        <w:t>uncertainty (</w:t>
      </w:r>
      <w:proofErr w:type="spellStart"/>
      <w:r w:rsidR="00B6281F" w:rsidRPr="00990498">
        <w:rPr>
          <w:color w:val="FF0000"/>
        </w:rPr>
        <w:t>Gerasimou</w:t>
      </w:r>
      <w:proofErr w:type="spellEnd"/>
      <w:r w:rsidR="00B6281F" w:rsidRPr="00990498">
        <w:rPr>
          <w:color w:val="FF0000"/>
        </w:rPr>
        <w:t>, 2010</w:t>
      </w:r>
      <w:r w:rsidR="00AB00B8" w:rsidRPr="00990498">
        <w:rPr>
          <w:color w:val="FF0000"/>
        </w:rPr>
        <w:t xml:space="preserve">; </w:t>
      </w:r>
      <w:proofErr w:type="spellStart"/>
      <w:r w:rsidR="00AB00B8" w:rsidRPr="00990498">
        <w:rPr>
          <w:color w:val="FF0000"/>
        </w:rPr>
        <w:t>Mahmoudi</w:t>
      </w:r>
      <w:proofErr w:type="spellEnd"/>
      <w:r w:rsidR="00AB00B8" w:rsidRPr="00990498">
        <w:rPr>
          <w:color w:val="FF0000"/>
        </w:rPr>
        <w:t xml:space="preserve"> and </w:t>
      </w:r>
      <w:proofErr w:type="spellStart"/>
      <w:r w:rsidR="00AB00B8" w:rsidRPr="00990498">
        <w:rPr>
          <w:color w:val="FF0000"/>
        </w:rPr>
        <w:t>Pingle</w:t>
      </w:r>
      <w:proofErr w:type="spellEnd"/>
      <w:r w:rsidR="00AB00B8" w:rsidRPr="00990498">
        <w:rPr>
          <w:color w:val="FF0000"/>
        </w:rPr>
        <w:t>, 2018</w:t>
      </w:r>
      <w:r w:rsidR="00B6281F" w:rsidRPr="00990498">
        <w:rPr>
          <w:color w:val="FF0000"/>
        </w:rPr>
        <w:t>).</w:t>
      </w:r>
      <w:r w:rsidR="00D61249" w:rsidRPr="00990498">
        <w:rPr>
          <w:color w:val="FF0000"/>
        </w:rPr>
        <w:t xml:space="preserve"> </w:t>
      </w:r>
    </w:p>
    <w:p w:rsidR="009648DC" w:rsidRDefault="009648DC" w:rsidP="006F7BD3">
      <w:pPr>
        <w:spacing w:line="480" w:lineRule="auto"/>
        <w:rPr>
          <w:color w:val="C00000"/>
        </w:rPr>
      </w:pPr>
    </w:p>
    <w:p w:rsidR="00D61249" w:rsidRDefault="00D61249" w:rsidP="00D61249">
      <w:pPr>
        <w:spacing w:line="480" w:lineRule="auto"/>
        <w:rPr>
          <w:color w:val="000000" w:themeColor="text1"/>
        </w:rPr>
      </w:pPr>
      <w:r w:rsidRPr="008A3040">
        <w:rPr>
          <w:color w:val="000000" w:themeColor="text1"/>
        </w:rPr>
        <w:t xml:space="preserve">Edwards and Potter (1992) proposed that even causality in decision-making is more complex than anticipated, being context-dependent and discursively constructed due to the existence of multiple realities (Smallman and Moore, 2010). It thus appears that our self-perceived confidence concerning management of risks and maintenance of a certain level of control influences our attitude to risk and decision-making. Pearce (1982) has conceptualised that need in terms of the notions of familiarity versus novelty seeking, which have been more implicit than explicit in tourism research (Williams and </w:t>
      </w:r>
      <w:proofErr w:type="spellStart"/>
      <w:r w:rsidRPr="008A3040">
        <w:rPr>
          <w:color w:val="000000" w:themeColor="text1"/>
        </w:rPr>
        <w:t>Balaz</w:t>
      </w:r>
      <w:proofErr w:type="spellEnd"/>
      <w:r w:rsidRPr="008A3040">
        <w:rPr>
          <w:color w:val="000000" w:themeColor="text1"/>
        </w:rPr>
        <w:t xml:space="preserve">, 2013). </w:t>
      </w:r>
      <w:r w:rsidRPr="00140D08">
        <w:rPr>
          <w:color w:val="000000" w:themeColor="text1"/>
        </w:rPr>
        <w:t>The inte</w:t>
      </w:r>
      <w:r w:rsidR="00E514E9">
        <w:rPr>
          <w:color w:val="000000" w:themeColor="text1"/>
        </w:rPr>
        <w:t>gration</w:t>
      </w:r>
      <w:r w:rsidRPr="00140D08">
        <w:rPr>
          <w:color w:val="000000" w:themeColor="text1"/>
        </w:rPr>
        <w:t xml:space="preserve"> of the two notions could be </w:t>
      </w:r>
      <w:r w:rsidR="00E514E9">
        <w:rPr>
          <w:color w:val="000000" w:themeColor="text1"/>
        </w:rPr>
        <w:t>useful in</w:t>
      </w:r>
      <w:r w:rsidRPr="00140D08">
        <w:rPr>
          <w:color w:val="000000" w:themeColor="text1"/>
        </w:rPr>
        <w:t xml:space="preserve"> explaining tourists’ accommodation preferences which even equivalent from a strictly hygiene perspective might have other appealing features</w:t>
      </w:r>
      <w:r w:rsidR="00224667" w:rsidRPr="00140D08">
        <w:rPr>
          <w:color w:val="000000" w:themeColor="text1"/>
        </w:rPr>
        <w:t xml:space="preserve"> for the potential consumers</w:t>
      </w:r>
      <w:r w:rsidR="00E514E9">
        <w:rPr>
          <w:color w:val="000000" w:themeColor="text1"/>
        </w:rPr>
        <w:t xml:space="preserve"> amidst </w:t>
      </w:r>
      <w:r w:rsidR="00E514E9" w:rsidRPr="00140D08">
        <w:rPr>
          <w:color w:val="000000" w:themeColor="text1"/>
        </w:rPr>
        <w:t>the COVID-19 pandemi</w:t>
      </w:r>
      <w:r w:rsidR="00E514E9">
        <w:rPr>
          <w:color w:val="000000" w:themeColor="text1"/>
        </w:rPr>
        <w:t xml:space="preserve">c. </w:t>
      </w:r>
    </w:p>
    <w:p w:rsidR="00163741" w:rsidRPr="00990498" w:rsidRDefault="00163741" w:rsidP="006F7BD3">
      <w:pPr>
        <w:spacing w:line="480" w:lineRule="auto"/>
        <w:rPr>
          <w:color w:val="FF0000"/>
        </w:rPr>
      </w:pPr>
    </w:p>
    <w:p w:rsidR="0012572A" w:rsidRPr="0012572A" w:rsidRDefault="00140D08" w:rsidP="00BC7413">
      <w:pPr>
        <w:spacing w:line="480" w:lineRule="auto"/>
        <w:rPr>
          <w:color w:val="FF0000"/>
        </w:rPr>
      </w:pPr>
      <w:r w:rsidRPr="00990498">
        <w:rPr>
          <w:color w:val="FF0000"/>
        </w:rPr>
        <w:t xml:space="preserve">Research on </w:t>
      </w:r>
      <w:r w:rsidR="007E2446" w:rsidRPr="00990498">
        <w:rPr>
          <w:color w:val="FF0000"/>
        </w:rPr>
        <w:t xml:space="preserve">the implications of COVID-19 on </w:t>
      </w:r>
      <w:r w:rsidRPr="00990498">
        <w:rPr>
          <w:color w:val="FF0000"/>
        </w:rPr>
        <w:t xml:space="preserve">tourists’ decision-making process is still </w:t>
      </w:r>
      <w:r w:rsidR="00F35D40" w:rsidRPr="00990498">
        <w:rPr>
          <w:color w:val="FF0000"/>
        </w:rPr>
        <w:t>in development.</w:t>
      </w:r>
      <w:r w:rsidRPr="00990498">
        <w:rPr>
          <w:color w:val="FF0000"/>
        </w:rPr>
        <w:t xml:space="preserve"> </w:t>
      </w:r>
      <w:r w:rsidR="00163741" w:rsidRPr="00990498">
        <w:rPr>
          <w:color w:val="FF0000"/>
        </w:rPr>
        <w:t xml:space="preserve">Interestingly, Kock et al. (2020) postulate </w:t>
      </w:r>
      <w:r w:rsidR="008F4741" w:rsidRPr="00990498">
        <w:rPr>
          <w:color w:val="FF0000"/>
        </w:rPr>
        <w:t>a shift in tourist</w:t>
      </w:r>
      <w:r w:rsidR="007E2446" w:rsidRPr="00990498">
        <w:rPr>
          <w:color w:val="FF0000"/>
        </w:rPr>
        <w:t>’</w:t>
      </w:r>
      <w:r w:rsidR="008F4741" w:rsidRPr="00990498">
        <w:rPr>
          <w:color w:val="FF0000"/>
        </w:rPr>
        <w:t xml:space="preserve">s </w:t>
      </w:r>
      <w:r w:rsidR="008F4741" w:rsidRPr="00990498">
        <w:rPr>
          <w:color w:val="FF0000"/>
        </w:rPr>
        <w:lastRenderedPageBreak/>
        <w:t>psyche leading to</w:t>
      </w:r>
      <w:r w:rsidR="007E2446" w:rsidRPr="00990498">
        <w:rPr>
          <w:color w:val="FF0000"/>
        </w:rPr>
        <w:t xml:space="preserve"> </w:t>
      </w:r>
      <w:r w:rsidR="008F4741" w:rsidRPr="00990498">
        <w:rPr>
          <w:color w:val="FF0000"/>
        </w:rPr>
        <w:t>mind-set and behavioural change</w:t>
      </w:r>
      <w:r w:rsidR="007E2446" w:rsidRPr="00990498">
        <w:rPr>
          <w:color w:val="FF0000"/>
        </w:rPr>
        <w:t xml:space="preserve"> during and after the COVID-19 era</w:t>
      </w:r>
      <w:r w:rsidR="008F4741" w:rsidRPr="00990498">
        <w:rPr>
          <w:color w:val="FF0000"/>
        </w:rPr>
        <w:t xml:space="preserve">. </w:t>
      </w:r>
      <w:r w:rsidR="007E2446" w:rsidRPr="00990498">
        <w:rPr>
          <w:color w:val="FF0000"/>
        </w:rPr>
        <w:t xml:space="preserve">Their research which is grounded on evolutionary psychology explores tourist </w:t>
      </w:r>
      <w:r w:rsidR="00F35D40" w:rsidRPr="00990498">
        <w:rPr>
          <w:color w:val="FF0000"/>
        </w:rPr>
        <w:t xml:space="preserve">behavioural adaptation </w:t>
      </w:r>
      <w:r w:rsidR="007E2446" w:rsidRPr="00990498">
        <w:rPr>
          <w:color w:val="FF0000"/>
        </w:rPr>
        <w:t xml:space="preserve">through the lens of </w:t>
      </w:r>
      <w:r w:rsidR="00F35D40" w:rsidRPr="00990498">
        <w:rPr>
          <w:color w:val="FF0000"/>
        </w:rPr>
        <w:t xml:space="preserve">fundamental evolutionary motives, expressed in the case of COVID-19 primarily through self-protection and </w:t>
      </w:r>
      <w:r w:rsidR="007E2446" w:rsidRPr="00990498">
        <w:rPr>
          <w:color w:val="FF0000"/>
        </w:rPr>
        <w:t>disease avoidance</w:t>
      </w:r>
      <w:r w:rsidR="00F35D40" w:rsidRPr="00990498">
        <w:rPr>
          <w:color w:val="FF0000"/>
        </w:rPr>
        <w:t xml:space="preserve"> (Kock et al., 2020). </w:t>
      </w:r>
      <w:r w:rsidR="00E819A2" w:rsidRPr="00990498">
        <w:rPr>
          <w:color w:val="FF0000"/>
        </w:rPr>
        <w:t>Their work builds on previous research on tourists’ perception of infection risks, exposure and vulnerability (</w:t>
      </w:r>
      <w:proofErr w:type="spellStart"/>
      <w:r w:rsidR="00E819A2" w:rsidRPr="00990498">
        <w:rPr>
          <w:color w:val="FF0000"/>
        </w:rPr>
        <w:t>Chien</w:t>
      </w:r>
      <w:proofErr w:type="spellEnd"/>
      <w:r w:rsidR="00E819A2" w:rsidRPr="00990498">
        <w:rPr>
          <w:color w:val="FF0000"/>
        </w:rPr>
        <w:t xml:space="preserve"> et al., 2017; Wang et al., 2019). In the specific context of COVID-19, </w:t>
      </w:r>
      <w:r w:rsidR="007F61D8" w:rsidRPr="00990498">
        <w:rPr>
          <w:color w:val="FF0000"/>
        </w:rPr>
        <w:t xml:space="preserve">findings from </w:t>
      </w:r>
      <w:r w:rsidR="00E819A2" w:rsidRPr="00990498">
        <w:rPr>
          <w:color w:val="FF0000"/>
        </w:rPr>
        <w:t xml:space="preserve">Kock et al. (2020) </w:t>
      </w:r>
      <w:r w:rsidR="007F61D8" w:rsidRPr="00990498">
        <w:rPr>
          <w:color w:val="FF0000"/>
        </w:rPr>
        <w:t xml:space="preserve">suggest </w:t>
      </w:r>
      <w:r w:rsidR="00E819A2" w:rsidRPr="00990498">
        <w:rPr>
          <w:color w:val="FF0000"/>
        </w:rPr>
        <w:t>travellers</w:t>
      </w:r>
      <w:r w:rsidR="007F61D8" w:rsidRPr="00990498">
        <w:rPr>
          <w:color w:val="FF0000"/>
        </w:rPr>
        <w:t>’</w:t>
      </w:r>
      <w:r w:rsidR="00E819A2" w:rsidRPr="00990498">
        <w:rPr>
          <w:color w:val="FF0000"/>
        </w:rPr>
        <w:t xml:space="preserve"> </w:t>
      </w:r>
      <w:r w:rsidR="007F61D8" w:rsidRPr="00990498">
        <w:rPr>
          <w:color w:val="FF0000"/>
        </w:rPr>
        <w:t xml:space="preserve">perception of </w:t>
      </w:r>
      <w:r w:rsidR="007F61D8" w:rsidRPr="007E2446">
        <w:rPr>
          <w:color w:val="FF0000"/>
        </w:rPr>
        <w:t>COVID-19 infectability</w:t>
      </w:r>
      <w:r w:rsidR="007F61D8" w:rsidRPr="00990498">
        <w:rPr>
          <w:color w:val="FF0000"/>
        </w:rPr>
        <w:t xml:space="preserve"> risk to be associated with the </w:t>
      </w:r>
      <w:r w:rsidR="007F61D8" w:rsidRPr="007E2446">
        <w:rPr>
          <w:color w:val="FF0000"/>
        </w:rPr>
        <w:t>psychological concepts of ethnocentrism, xenophobia, and crowdedness</w:t>
      </w:r>
      <w:r w:rsidR="00AC1D06" w:rsidRPr="00990498">
        <w:rPr>
          <w:color w:val="FF0000"/>
        </w:rPr>
        <w:t xml:space="preserve">. In the same time, their </w:t>
      </w:r>
      <w:r w:rsidR="00F533D5" w:rsidRPr="00990498">
        <w:rPr>
          <w:color w:val="FF0000"/>
        </w:rPr>
        <w:t xml:space="preserve">cognitive and conative </w:t>
      </w:r>
      <w:r w:rsidR="00AC1D06" w:rsidRPr="00990498">
        <w:rPr>
          <w:color w:val="FF0000"/>
        </w:rPr>
        <w:t>travel propensity was positively influenced by attributes reinforcing the</w:t>
      </w:r>
      <w:r w:rsidR="00F533D5" w:rsidRPr="00990498">
        <w:rPr>
          <w:color w:val="FF0000"/>
        </w:rPr>
        <w:t xml:space="preserve">ir feeling of safety such as </w:t>
      </w:r>
      <w:r w:rsidR="00AC1D06" w:rsidRPr="007E2446">
        <w:rPr>
          <w:color w:val="FF0000"/>
        </w:rPr>
        <w:t>group travel preference, travel insurance, and destination loyalty</w:t>
      </w:r>
      <w:r w:rsidR="00F533D5" w:rsidRPr="00990498">
        <w:rPr>
          <w:color w:val="FF0000"/>
        </w:rPr>
        <w:t xml:space="preserve">. </w:t>
      </w:r>
      <w:r w:rsidR="00BC7413" w:rsidRPr="00990498">
        <w:rPr>
          <w:color w:val="FF0000"/>
        </w:rPr>
        <w:t xml:space="preserve">From a hospitality perspective, a research conducted by Kaushal and Srivastava (2021) in India on industry experts amid the pandemic identified hygiene and </w:t>
      </w:r>
      <w:r w:rsidR="0012572A" w:rsidRPr="0012572A">
        <w:rPr>
          <w:color w:val="FF0000"/>
        </w:rPr>
        <w:t xml:space="preserve">sanitation </w:t>
      </w:r>
      <w:r w:rsidR="00BC7413" w:rsidRPr="00990498">
        <w:rPr>
          <w:color w:val="FF0000"/>
        </w:rPr>
        <w:t xml:space="preserve">as the expected drivers of </w:t>
      </w:r>
      <w:r w:rsidR="0012572A" w:rsidRPr="0012572A">
        <w:rPr>
          <w:color w:val="FF0000"/>
        </w:rPr>
        <w:t xml:space="preserve">consumer </w:t>
      </w:r>
      <w:r w:rsidR="00BC7413" w:rsidRPr="00990498">
        <w:rPr>
          <w:color w:val="FF0000"/>
        </w:rPr>
        <w:t>behaviour and preferences</w:t>
      </w:r>
      <w:r w:rsidR="0012572A" w:rsidRPr="0012572A">
        <w:rPr>
          <w:color w:val="FF0000"/>
        </w:rPr>
        <w:t>. </w:t>
      </w:r>
      <w:r w:rsidR="00837A35" w:rsidRPr="00990498">
        <w:rPr>
          <w:color w:val="FF0000"/>
        </w:rPr>
        <w:t>Experts further on anticipated that officially established standards on w</w:t>
      </w:r>
      <w:r w:rsidR="00BC7413" w:rsidRPr="00990498">
        <w:rPr>
          <w:color w:val="FF0000"/>
        </w:rPr>
        <w:t>aste management and</w:t>
      </w:r>
      <w:r w:rsidR="00837A35" w:rsidRPr="0012572A">
        <w:rPr>
          <w:color w:val="FF0000"/>
        </w:rPr>
        <w:t xml:space="preserve"> sanitation practices in all forms of hospitality operations</w:t>
      </w:r>
      <w:r w:rsidR="00837A35" w:rsidRPr="00990498">
        <w:rPr>
          <w:color w:val="FF0000"/>
        </w:rPr>
        <w:t xml:space="preserve"> along transparent monitoring systems to offer additional reassurances to potential travellers and influence their decision-making process. </w:t>
      </w:r>
    </w:p>
    <w:p w:rsidR="00837A35" w:rsidRPr="008A3040" w:rsidRDefault="00837A35" w:rsidP="006F7BD3">
      <w:pPr>
        <w:spacing w:line="480" w:lineRule="auto"/>
        <w:rPr>
          <w:color w:val="000000" w:themeColor="text1"/>
        </w:rPr>
      </w:pPr>
    </w:p>
    <w:p w:rsidR="006F7BD3" w:rsidRPr="008A3040" w:rsidRDefault="006F7BD3" w:rsidP="006F7BD3">
      <w:pPr>
        <w:spacing w:line="480" w:lineRule="auto"/>
        <w:rPr>
          <w:color w:val="000000" w:themeColor="text1"/>
          <w:highlight w:val="yellow"/>
        </w:rPr>
      </w:pPr>
      <w:r w:rsidRPr="008A3040">
        <w:rPr>
          <w:i/>
          <w:color w:val="000000" w:themeColor="text1"/>
        </w:rPr>
        <w:t>Study tenets</w:t>
      </w:r>
    </w:p>
    <w:p w:rsidR="00196602" w:rsidRPr="008A3040" w:rsidRDefault="006F7BD3" w:rsidP="006F7BD3">
      <w:pPr>
        <w:spacing w:line="480" w:lineRule="auto"/>
        <w:rPr>
          <w:color w:val="000000" w:themeColor="text1"/>
        </w:rPr>
      </w:pPr>
      <w:r w:rsidRPr="008A3040">
        <w:rPr>
          <w:color w:val="000000" w:themeColor="text1"/>
        </w:rPr>
        <w:t>In the service industry the word ‘tenet’ is used as a term for the testable precepts concerning the order of identification of complex conditions (</w:t>
      </w:r>
      <w:proofErr w:type="spellStart"/>
      <w:r w:rsidRPr="008A3040">
        <w:rPr>
          <w:color w:val="000000" w:themeColor="text1"/>
        </w:rPr>
        <w:t>Papatheodorou</w:t>
      </w:r>
      <w:proofErr w:type="spellEnd"/>
      <w:r w:rsidRPr="008A3040">
        <w:rPr>
          <w:color w:val="000000" w:themeColor="text1"/>
        </w:rPr>
        <w:t xml:space="preserve"> and Pappas, 2017). Usually there is no involvement of statistical hypotheses and consistency metrics, since the outcome scores are used for adequacy determination for the complex configurations (Wu et al., 2014). In terms of factor arrangement, </w:t>
      </w:r>
      <w:r w:rsidRPr="008A3040">
        <w:rPr>
          <w:color w:val="000000" w:themeColor="text1"/>
        </w:rPr>
        <w:lastRenderedPageBreak/>
        <w:t>configuration theory suggests that the same set of causal factors can generate different ou</w:t>
      </w:r>
      <w:r w:rsidR="00196602" w:rsidRPr="008A3040">
        <w:rPr>
          <w:color w:val="000000" w:themeColor="text1"/>
        </w:rPr>
        <w:t>tcomes (</w:t>
      </w:r>
      <w:proofErr w:type="spellStart"/>
      <w:r w:rsidR="00196602" w:rsidRPr="008A3040">
        <w:rPr>
          <w:color w:val="000000" w:themeColor="text1"/>
        </w:rPr>
        <w:t>Ordanini</w:t>
      </w:r>
      <w:proofErr w:type="spellEnd"/>
      <w:r w:rsidR="00196602" w:rsidRPr="008A3040">
        <w:rPr>
          <w:color w:val="000000" w:themeColor="text1"/>
        </w:rPr>
        <w:t xml:space="preserve"> et al., 2014). </w:t>
      </w:r>
      <w:r w:rsidRPr="008A3040">
        <w:rPr>
          <w:color w:val="000000" w:themeColor="text1"/>
        </w:rPr>
        <w:t xml:space="preserve">This study examines the effect of COVID-19 on Athenian residents in terms of aspects of </w:t>
      </w:r>
      <w:r w:rsidR="00196602" w:rsidRPr="008A3040">
        <w:rPr>
          <w:color w:val="000000" w:themeColor="text1"/>
        </w:rPr>
        <w:t>accommodation hence</w:t>
      </w:r>
      <w:r w:rsidRPr="008A3040">
        <w:rPr>
          <w:color w:val="000000" w:themeColor="text1"/>
        </w:rPr>
        <w:t xml:space="preserve"> it evaluates the presence or absence of binary sets. </w:t>
      </w:r>
    </w:p>
    <w:p w:rsidR="00196602" w:rsidRPr="008A3040" w:rsidRDefault="00196602" w:rsidP="006F7BD3">
      <w:pPr>
        <w:spacing w:line="480" w:lineRule="auto"/>
        <w:rPr>
          <w:color w:val="000000" w:themeColor="text1"/>
        </w:rPr>
      </w:pPr>
    </w:p>
    <w:p w:rsidR="006F7BD3" w:rsidRPr="008A3040" w:rsidRDefault="00196602" w:rsidP="006F7BD3">
      <w:pPr>
        <w:spacing w:line="480" w:lineRule="auto"/>
        <w:rPr>
          <w:color w:val="000000" w:themeColor="text1"/>
        </w:rPr>
      </w:pPr>
      <w:r w:rsidRPr="008A3040">
        <w:rPr>
          <w:color w:val="000000" w:themeColor="text1"/>
        </w:rPr>
        <w:t xml:space="preserve">In order to examine the complexity of COVID-19 effect on Athenians concerning the accommodation decision-making, specific aspects had to be taken under consideration. For starters, when dealing with asymmetric analysis </w:t>
      </w:r>
      <w:r w:rsidR="00384E4B" w:rsidRPr="008A3040">
        <w:rPr>
          <w:color w:val="000000" w:themeColor="text1"/>
        </w:rPr>
        <w:t>there is usually a significant differentiation of Y scores from the causes of low Y scores (Causal Asymmetry/Recipe principle) (</w:t>
      </w:r>
      <w:proofErr w:type="spellStart"/>
      <w:r w:rsidR="00384E4B" w:rsidRPr="008A3040">
        <w:rPr>
          <w:color w:val="000000" w:themeColor="text1"/>
        </w:rPr>
        <w:t>Fiss</w:t>
      </w:r>
      <w:proofErr w:type="spellEnd"/>
      <w:r w:rsidR="00384E4B" w:rsidRPr="008A3040">
        <w:rPr>
          <w:color w:val="000000" w:themeColor="text1"/>
        </w:rPr>
        <w:t>, 2011). Research wise, this principle operates as a basis of complexity theory (Weick &amp; Sutcliffe, 2007)</w:t>
      </w:r>
      <w:r w:rsidR="00364A20" w:rsidRPr="008A3040">
        <w:rPr>
          <w:color w:val="000000" w:themeColor="text1"/>
        </w:rPr>
        <w:t>.</w:t>
      </w:r>
      <w:r w:rsidR="00384E4B" w:rsidRPr="008A3040">
        <w:rPr>
          <w:color w:val="000000" w:themeColor="text1"/>
        </w:rPr>
        <w:t xml:space="preserve"> Moreover, multiple paths (complex configurations) should be able to lead to the same outcome (Equifinality principle) (Woodside, 2014).</w:t>
      </w:r>
      <w:r w:rsidR="00364A20" w:rsidRPr="008A3040">
        <w:rPr>
          <w:color w:val="000000" w:themeColor="text1"/>
        </w:rPr>
        <w:t xml:space="preserve"> Following </w:t>
      </w:r>
      <w:proofErr w:type="spellStart"/>
      <w:r w:rsidR="00364A20" w:rsidRPr="008A3040">
        <w:rPr>
          <w:color w:val="000000" w:themeColor="text1"/>
        </w:rPr>
        <w:t>Sterman</w:t>
      </w:r>
      <w:proofErr w:type="spellEnd"/>
      <w:r w:rsidR="00364A20" w:rsidRPr="008A3040">
        <w:rPr>
          <w:color w:val="000000" w:themeColor="text1"/>
        </w:rPr>
        <w:t xml:space="preserve"> and Wittenberg (1999), Pappas (2019), and Woodside (2014) studies, s</w:t>
      </w:r>
      <w:r w:rsidR="006F7BD3" w:rsidRPr="008A3040">
        <w:rPr>
          <w:color w:val="000000" w:themeColor="text1"/>
        </w:rPr>
        <w:t xml:space="preserve">ix tenets have been formulated for this purpose: </w:t>
      </w:r>
    </w:p>
    <w:p w:rsidR="00364A20" w:rsidRPr="008A3040" w:rsidRDefault="00364A20"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T1: A single attribute is likely to influence different decisions in connection with COVID-19 and aspects of accommodation depending on the interaction this attribute has with other attributes.</w:t>
      </w:r>
    </w:p>
    <w:p w:rsidR="006F7BD3" w:rsidRPr="008A3040" w:rsidRDefault="006F7BD3" w:rsidP="006F7BD3">
      <w:pPr>
        <w:spacing w:line="480" w:lineRule="auto"/>
        <w:rPr>
          <w:color w:val="000000" w:themeColor="text1"/>
        </w:rPr>
      </w:pPr>
      <w:r w:rsidRPr="008A3040">
        <w:rPr>
          <w:color w:val="000000" w:themeColor="text1"/>
        </w:rPr>
        <w:t>T2: Recipe principle: When a complex condition is created (inclusion of at least two simple conditions) it leads to an outcome condition that is likely to generate a consistently high score.</w:t>
      </w:r>
    </w:p>
    <w:p w:rsidR="006F7BD3" w:rsidRPr="008A3040" w:rsidRDefault="006F7BD3" w:rsidP="006F7BD3">
      <w:pPr>
        <w:spacing w:line="480" w:lineRule="auto"/>
        <w:rPr>
          <w:color w:val="000000" w:themeColor="text1"/>
        </w:rPr>
      </w:pPr>
      <w:r w:rsidRPr="008A3040">
        <w:rPr>
          <w:color w:val="000000" w:themeColor="text1"/>
        </w:rPr>
        <w:t>T3: Complex interactions can affect the influence of COVID-19 on aspects of accommodation.</w:t>
      </w:r>
    </w:p>
    <w:p w:rsidR="006F7BD3" w:rsidRPr="008A3040" w:rsidRDefault="006F7BD3" w:rsidP="006F7BD3">
      <w:pPr>
        <w:spacing w:line="480" w:lineRule="auto"/>
        <w:rPr>
          <w:color w:val="000000" w:themeColor="text1"/>
        </w:rPr>
      </w:pPr>
      <w:r w:rsidRPr="008A3040">
        <w:rPr>
          <w:color w:val="000000" w:themeColor="text1"/>
        </w:rPr>
        <w:lastRenderedPageBreak/>
        <w:t>T4: The interactions of the simple conditions in different combinations can influence in a positive or negative manner the effect of COVID-19 in terms of aspects of accommodation.</w:t>
      </w:r>
    </w:p>
    <w:p w:rsidR="006F7BD3" w:rsidRPr="008A3040" w:rsidRDefault="006F7BD3" w:rsidP="006F7BD3">
      <w:pPr>
        <w:spacing w:line="480" w:lineRule="auto"/>
        <w:rPr>
          <w:color w:val="000000" w:themeColor="text1"/>
        </w:rPr>
      </w:pPr>
      <w:r w:rsidRPr="008A3040">
        <w:rPr>
          <w:color w:val="000000" w:themeColor="text1"/>
        </w:rPr>
        <w:t>T5: Equifinality principle: A sufficient effect upon the influence of COVID-19 on aspect of accommodation is not necessary to result a high score of outcome.</w:t>
      </w:r>
    </w:p>
    <w:p w:rsidR="006F7BD3" w:rsidRPr="008A3040" w:rsidRDefault="006F7BD3" w:rsidP="006F7BD3">
      <w:pPr>
        <w:spacing w:line="480" w:lineRule="auto"/>
        <w:rPr>
          <w:color w:val="000000" w:themeColor="text1"/>
        </w:rPr>
      </w:pPr>
      <w:r w:rsidRPr="008A3040">
        <w:rPr>
          <w:color w:val="000000" w:themeColor="text1"/>
        </w:rPr>
        <w:t>T6: When we have high Y scores, a given recipe for the influence of COVID-19 in terms of aspects of accommodation is not relevant for all cases.</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t>Methods</w:t>
      </w:r>
    </w:p>
    <w:p w:rsidR="006F7BD3" w:rsidRPr="008A3040" w:rsidRDefault="006F7BD3" w:rsidP="006F7BD3">
      <w:pPr>
        <w:spacing w:line="480" w:lineRule="auto"/>
        <w:rPr>
          <w:i/>
          <w:color w:val="000000" w:themeColor="text1"/>
        </w:rPr>
      </w:pPr>
      <w:r w:rsidRPr="008A3040">
        <w:rPr>
          <w:i/>
          <w:color w:val="000000" w:themeColor="text1"/>
        </w:rPr>
        <w:t>Participants</w:t>
      </w:r>
    </w:p>
    <w:p w:rsidR="006F7BD3" w:rsidRPr="008A3040" w:rsidRDefault="006F7BD3" w:rsidP="006F7BD3">
      <w:pPr>
        <w:spacing w:line="480" w:lineRule="auto"/>
        <w:rPr>
          <w:color w:val="000000" w:themeColor="text1"/>
        </w:rPr>
      </w:pPr>
      <w:r w:rsidRPr="008A3040">
        <w:rPr>
          <w:color w:val="000000" w:themeColor="text1"/>
        </w:rPr>
        <w:t xml:space="preserve">The research was conducted in Athens, Greece in April 2020 and involved adult Athenian residents. At that time, Athens, and indeed the whole country, was under strict lockdown (formal written authorisation required to exit a place of residence; commuting prohibited over distances further than a few kilometres from home and to different city municipalities; complete closure of all except essential stores and services [food stores; pharmacies; gas stations], amongst other things) due to the COVID-19 pandemic. To comply with restrictions on travel and the guidance on social distancing, the perceptions of participants were collected using structured questionnaires administered during interviews over telephone landlines. Random sampling was implemented by selecting 210 local area codes (the local starting code of most Athenian landline telephone numbers). </w:t>
      </w:r>
      <w:r w:rsidR="00905A9D" w:rsidRPr="008A3040">
        <w:rPr>
          <w:color w:val="000000" w:themeColor="text1"/>
        </w:rPr>
        <w:t xml:space="preserve">After explaining the purpose of the research and securing anonymity and confidentiality of responses, the participants were asked to answer specific questions. </w:t>
      </w:r>
      <w:r w:rsidRPr="008A3040">
        <w:rPr>
          <w:color w:val="000000" w:themeColor="text1"/>
        </w:rPr>
        <w:t>For partially completed interviews, a listwise deletion approach (the entire record is excluded from further analysis) was adopted. According to Allison (2001) this is the least problematic way to handle missing data.</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i/>
          <w:color w:val="000000" w:themeColor="text1"/>
        </w:rPr>
      </w:pPr>
      <w:r w:rsidRPr="008A3040">
        <w:rPr>
          <w:i/>
          <w:color w:val="000000" w:themeColor="text1"/>
        </w:rPr>
        <w:t>Sample</w:t>
      </w:r>
    </w:p>
    <w:p w:rsidR="006F7BD3" w:rsidRPr="008A3040" w:rsidRDefault="006F7BD3" w:rsidP="006F7BD3">
      <w:pPr>
        <w:spacing w:line="480" w:lineRule="auto"/>
        <w:rPr>
          <w:color w:val="000000" w:themeColor="text1"/>
        </w:rPr>
      </w:pPr>
      <w:r w:rsidRPr="008A3040">
        <w:rPr>
          <w:color w:val="000000" w:themeColor="text1"/>
        </w:rPr>
        <w:t xml:space="preserve">The unprecedented conditions generated by the pandemic meant that the perspectives of the population were unknown. Hence, following </w:t>
      </w:r>
      <w:proofErr w:type="spellStart"/>
      <w:r w:rsidRPr="008A3040">
        <w:rPr>
          <w:color w:val="000000" w:themeColor="text1"/>
        </w:rPr>
        <w:t>Akis</w:t>
      </w:r>
      <w:proofErr w:type="spellEnd"/>
      <w:r w:rsidRPr="008A3040">
        <w:rPr>
          <w:color w:val="000000" w:themeColor="text1"/>
        </w:rPr>
        <w:t xml:space="preserve"> et al. (1996), the most conservative format for responses (50 percent deemed to be positive and the other 50 percent likely to be negative) was assumed in order to determine the sample size. According to Sekaran and Bougie (2013), for a sample larger than 20 people, the </w:t>
      </w:r>
      <w:proofErr w:type="spellStart"/>
      <w:r w:rsidRPr="008A3040">
        <w:rPr>
          <w:color w:val="000000" w:themeColor="text1"/>
        </w:rPr>
        <w:t>ccumulative</w:t>
      </w:r>
      <w:proofErr w:type="spellEnd"/>
      <w:r w:rsidRPr="008A3040">
        <w:rPr>
          <w:color w:val="000000" w:themeColor="text1"/>
        </w:rPr>
        <w:t xml:space="preserve"> probability (Z) is 1.96 (taken from a T-table). As a result, the sample size is calculated as follows: </w:t>
      </w:r>
    </w:p>
    <w:p w:rsidR="006F7BD3" w:rsidRPr="008A3040" w:rsidRDefault="006F7BD3" w:rsidP="006F7BD3">
      <w:pPr>
        <w:spacing w:line="480" w:lineRule="auto"/>
        <w:rPr>
          <w:color w:val="000000" w:themeColor="text1"/>
        </w:rPr>
      </w:pPr>
    </w:p>
    <w:p w:rsidR="006F7BD3" w:rsidRPr="008A3040" w:rsidRDefault="00BE753C" w:rsidP="006F7BD3">
      <w:pPr>
        <w:spacing w:line="480" w:lineRule="auto"/>
        <w:rPr>
          <w:color w:val="000000" w:themeColor="text1"/>
        </w:rPr>
      </w:pPr>
      <w:r w:rsidRPr="003C60C3">
        <w:rPr>
          <w:noProof/>
          <w:color w:val="000000" w:themeColor="text1"/>
        </w:rPr>
        <w:object w:dxaOrig="5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9.8pt;height:36pt;mso-width-percent:0;mso-height-percent:0;mso-width-percent:0;mso-height-percent:0" o:ole="">
            <v:imagedata r:id="rId5" o:title=""/>
          </v:shape>
          <o:OLEObject Type="Embed" ProgID="Equation.3" ShapeID="_x0000_i1025" DrawAspect="Content" ObjectID="_1664782938" r:id="rId6"/>
        </w:objec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The sample size calculation is independent of the overall population size, since the former determines the error (Aaker and Day, 1990). The research was concluded when 385 useful questionnaires completed during personal interviews were completed.</w:t>
      </w:r>
    </w:p>
    <w:p w:rsidR="006F7BD3" w:rsidRPr="008A3040" w:rsidRDefault="006F7BD3" w:rsidP="006F7BD3">
      <w:pPr>
        <w:spacing w:line="480" w:lineRule="auto"/>
        <w:rPr>
          <w:color w:val="000000" w:themeColor="text1"/>
        </w:rPr>
      </w:pPr>
    </w:p>
    <w:p w:rsidR="00915689" w:rsidRPr="008A3040" w:rsidRDefault="00915689" w:rsidP="006F7BD3">
      <w:pPr>
        <w:spacing w:line="480" w:lineRule="auto"/>
        <w:rPr>
          <w:color w:val="000000" w:themeColor="text1"/>
        </w:rPr>
      </w:pPr>
    </w:p>
    <w:p w:rsidR="00915689" w:rsidRPr="008A3040" w:rsidRDefault="00915689" w:rsidP="006F7BD3">
      <w:pPr>
        <w:spacing w:line="480" w:lineRule="auto"/>
        <w:rPr>
          <w:color w:val="000000" w:themeColor="text1"/>
        </w:rPr>
      </w:pPr>
    </w:p>
    <w:p w:rsidR="006F7BD3" w:rsidRPr="008A3040" w:rsidRDefault="006F7BD3" w:rsidP="006F7BD3">
      <w:pPr>
        <w:spacing w:line="480" w:lineRule="auto"/>
        <w:rPr>
          <w:i/>
          <w:color w:val="000000" w:themeColor="text1"/>
        </w:rPr>
      </w:pPr>
      <w:r w:rsidRPr="008A3040">
        <w:rPr>
          <w:i/>
          <w:color w:val="000000" w:themeColor="text1"/>
        </w:rPr>
        <w:t>Measures</w:t>
      </w:r>
    </w:p>
    <w:p w:rsidR="00677795" w:rsidRPr="008A3040" w:rsidRDefault="006F7BD3" w:rsidP="006F7BD3">
      <w:pPr>
        <w:spacing w:line="480" w:lineRule="auto"/>
        <w:rPr>
          <w:color w:val="000000" w:themeColor="text1"/>
        </w:rPr>
      </w:pPr>
      <w:r w:rsidRPr="008A3040">
        <w:rPr>
          <w:color w:val="000000" w:themeColor="text1"/>
        </w:rPr>
        <w:t xml:space="preserve">The questionnaire consisted of 34 Likert scale statements (1: Strongly disagree; 5: Strongly agree), and two categorical (age; booking time) grouping questions. </w:t>
      </w:r>
    </w:p>
    <w:p w:rsidR="006F7BD3" w:rsidRPr="008A3040" w:rsidRDefault="00677795" w:rsidP="006F7BD3">
      <w:pPr>
        <w:spacing w:line="480" w:lineRule="auto"/>
        <w:rPr>
          <w:color w:val="000000" w:themeColor="text1"/>
        </w:rPr>
      </w:pPr>
      <w:r w:rsidRPr="008A3040">
        <w:rPr>
          <w:color w:val="000000" w:themeColor="text1"/>
        </w:rPr>
        <w:t xml:space="preserve">The rationale of scale selection, validity, and reliability is consistent and supported by previous research such as Gross and Brown (2008), and Kyle et al. (2003). </w:t>
      </w:r>
      <w:r w:rsidR="006F7BD3" w:rsidRPr="008A3040">
        <w:rPr>
          <w:color w:val="000000" w:themeColor="text1"/>
        </w:rPr>
        <w:t xml:space="preserve">The </w:t>
      </w:r>
      <w:r w:rsidR="006F7BD3" w:rsidRPr="008A3040">
        <w:rPr>
          <w:color w:val="000000" w:themeColor="text1"/>
        </w:rPr>
        <w:lastRenderedPageBreak/>
        <w:t xml:space="preserve">statements concerning general risks, price and quality issues were adopted from previous </w:t>
      </w:r>
      <w:r w:rsidR="006F7BD3" w:rsidRPr="00DA1CEA">
        <w:rPr>
          <w:color w:val="000000" w:themeColor="text1"/>
        </w:rPr>
        <w:t>studies</w:t>
      </w:r>
      <w:r w:rsidR="00DA1CEA">
        <w:rPr>
          <w:color w:val="000000" w:themeColor="text1"/>
        </w:rPr>
        <w:t xml:space="preserve">. </w:t>
      </w:r>
      <w:r w:rsidR="00DA1CEA" w:rsidRPr="00DA1CEA">
        <w:rPr>
          <w:color w:val="FF0000"/>
        </w:rPr>
        <w:t xml:space="preserve">More specifically, </w:t>
      </w:r>
      <w:r w:rsidR="006F7BD3" w:rsidRPr="00DA1CEA">
        <w:rPr>
          <w:color w:val="FF0000"/>
        </w:rPr>
        <w:t xml:space="preserve">general risks </w:t>
      </w:r>
      <w:r w:rsidR="00DA1CEA" w:rsidRPr="00DA1CEA">
        <w:rPr>
          <w:color w:val="FF0000"/>
        </w:rPr>
        <w:t xml:space="preserve">from </w:t>
      </w:r>
      <w:r w:rsidR="006F7BD3" w:rsidRPr="00DA1CEA">
        <w:rPr>
          <w:color w:val="FF0000"/>
        </w:rPr>
        <w:t>Pappas</w:t>
      </w:r>
      <w:r w:rsidR="009648DC">
        <w:rPr>
          <w:color w:val="FF0000"/>
        </w:rPr>
        <w:t xml:space="preserve"> </w:t>
      </w:r>
      <w:r w:rsidR="00DA1CEA" w:rsidRPr="00DA1CEA">
        <w:rPr>
          <w:color w:val="FF0000"/>
        </w:rPr>
        <w:t>(</w:t>
      </w:r>
      <w:r w:rsidR="006F7BD3" w:rsidRPr="00DA1CEA">
        <w:rPr>
          <w:color w:val="FF0000"/>
        </w:rPr>
        <w:t>2017</w:t>
      </w:r>
      <w:r w:rsidR="00DA1CEA" w:rsidRPr="00DA1CEA">
        <w:rPr>
          <w:color w:val="FF0000"/>
        </w:rPr>
        <w:t>),</w:t>
      </w:r>
      <w:r w:rsidR="006F7BD3" w:rsidRPr="00DA1CEA">
        <w:rPr>
          <w:color w:val="FF0000"/>
        </w:rPr>
        <w:t xml:space="preserve"> price issues </w:t>
      </w:r>
      <w:r w:rsidR="00DA1CEA" w:rsidRPr="00DA1CEA">
        <w:rPr>
          <w:color w:val="FF0000"/>
        </w:rPr>
        <w:t xml:space="preserve">from </w:t>
      </w:r>
      <w:proofErr w:type="spellStart"/>
      <w:r w:rsidR="006F7BD3" w:rsidRPr="00DA1CEA">
        <w:rPr>
          <w:color w:val="FF0000"/>
          <w:lang w:val="en-US"/>
        </w:rPr>
        <w:t>Tussyadiah</w:t>
      </w:r>
      <w:proofErr w:type="spellEnd"/>
      <w:r w:rsidR="006F7BD3" w:rsidRPr="00DA1CEA">
        <w:rPr>
          <w:color w:val="FF0000"/>
          <w:lang w:val="en-US"/>
        </w:rPr>
        <w:t xml:space="preserve"> and </w:t>
      </w:r>
      <w:proofErr w:type="spellStart"/>
      <w:r w:rsidR="006F7BD3" w:rsidRPr="00DA1CEA">
        <w:rPr>
          <w:color w:val="FF0000"/>
          <w:lang w:val="en-US"/>
        </w:rPr>
        <w:t>Pesonen</w:t>
      </w:r>
      <w:proofErr w:type="spellEnd"/>
      <w:r w:rsidR="006F7BD3" w:rsidRPr="00DA1CEA">
        <w:rPr>
          <w:color w:val="FF0000"/>
          <w:lang w:val="en-US"/>
        </w:rPr>
        <w:t xml:space="preserve"> </w:t>
      </w:r>
      <w:r w:rsidR="00DA1CEA" w:rsidRPr="00DA1CEA">
        <w:rPr>
          <w:color w:val="FF0000"/>
          <w:lang w:val="en-US"/>
        </w:rPr>
        <w:t>(</w:t>
      </w:r>
      <w:r w:rsidR="006F7BD3" w:rsidRPr="00DA1CEA">
        <w:rPr>
          <w:color w:val="FF0000"/>
          <w:lang w:val="en-US"/>
        </w:rPr>
        <w:t>201</w:t>
      </w:r>
      <w:r w:rsidR="00DA1CEA" w:rsidRPr="00DA1CEA">
        <w:rPr>
          <w:color w:val="FF0000"/>
          <w:lang w:val="en-US"/>
        </w:rPr>
        <w:t xml:space="preserve">6) and </w:t>
      </w:r>
      <w:r w:rsidR="006F7BD3" w:rsidRPr="00DA1CEA">
        <w:rPr>
          <w:color w:val="FF0000"/>
          <w:lang w:val="en-US"/>
        </w:rPr>
        <w:t xml:space="preserve">quality issues </w:t>
      </w:r>
      <w:r w:rsidR="00DA1CEA" w:rsidRPr="00DA1CEA">
        <w:rPr>
          <w:color w:val="FF0000"/>
          <w:lang w:val="en-US"/>
        </w:rPr>
        <w:t xml:space="preserve">from </w:t>
      </w:r>
      <w:r w:rsidR="006F7BD3" w:rsidRPr="00DA1CEA">
        <w:rPr>
          <w:color w:val="FF0000"/>
          <w:lang w:val="en-US"/>
        </w:rPr>
        <w:t xml:space="preserve">Pappas </w:t>
      </w:r>
      <w:r w:rsidR="00DA1CEA" w:rsidRPr="00DA1CEA">
        <w:rPr>
          <w:color w:val="FF0000"/>
          <w:lang w:val="en-US"/>
        </w:rPr>
        <w:t>(</w:t>
      </w:r>
      <w:r w:rsidR="006F7BD3" w:rsidRPr="00DA1CEA">
        <w:rPr>
          <w:color w:val="FF0000"/>
          <w:lang w:val="en-US"/>
        </w:rPr>
        <w:t xml:space="preserve">2019). </w:t>
      </w:r>
      <w:r w:rsidR="006F7BD3" w:rsidRPr="008A3040">
        <w:rPr>
          <w:color w:val="000000" w:themeColor="text1"/>
          <w:lang w:val="en-US"/>
        </w:rPr>
        <w:t>Also included were two exclusion questions: (</w:t>
      </w:r>
      <w:proofErr w:type="spellStart"/>
      <w:r w:rsidR="006F7BD3" w:rsidRPr="008A3040">
        <w:rPr>
          <w:color w:val="000000" w:themeColor="text1"/>
          <w:lang w:val="en-US"/>
        </w:rPr>
        <w:t>i</w:t>
      </w:r>
      <w:proofErr w:type="spellEnd"/>
      <w:r w:rsidR="006F7BD3" w:rsidRPr="008A3040">
        <w:rPr>
          <w:color w:val="000000" w:themeColor="text1"/>
          <w:lang w:val="en-US"/>
        </w:rPr>
        <w:t>) the respondents had to be adults; (ii) the respondents had to have lived in</w:t>
      </w:r>
      <w:r w:rsidR="00E46FB6" w:rsidRPr="008A3040">
        <w:rPr>
          <w:color w:val="000000" w:themeColor="text1"/>
          <w:lang w:val="en-US"/>
        </w:rPr>
        <w:t xml:space="preserve"> </w:t>
      </w:r>
      <w:r w:rsidR="006F7BD3" w:rsidRPr="008A3040">
        <w:rPr>
          <w:color w:val="000000" w:themeColor="text1"/>
          <w:lang w:val="en-US"/>
        </w:rPr>
        <w:t>Athens for the last three years.</w:t>
      </w:r>
    </w:p>
    <w:p w:rsidR="006F7BD3" w:rsidRPr="008A3040" w:rsidRDefault="006F7BD3" w:rsidP="006F7BD3">
      <w:pPr>
        <w:spacing w:line="480" w:lineRule="auto"/>
        <w:rPr>
          <w:color w:val="000000" w:themeColor="text1"/>
        </w:rPr>
      </w:pPr>
    </w:p>
    <w:p w:rsidR="006F7BD3" w:rsidRPr="008A3040" w:rsidRDefault="00E46FB6" w:rsidP="006F7BD3">
      <w:pPr>
        <w:spacing w:line="480" w:lineRule="auto"/>
        <w:rPr>
          <w:color w:val="000000" w:themeColor="text1"/>
        </w:rPr>
      </w:pPr>
      <w:r w:rsidRPr="008A3040">
        <w:rPr>
          <w:color w:val="000000" w:themeColor="text1"/>
        </w:rPr>
        <w:t>Each and every crisis is characterised by high levels of complexity, whilst the decision-making of tourists in accommodation industry also involves considerable levels of uncertainty, multiple factors to consider and, thus, it concerns a complex process</w:t>
      </w:r>
      <w:r w:rsidR="008D420E" w:rsidRPr="008A3040">
        <w:rPr>
          <w:color w:val="000000" w:themeColor="text1"/>
        </w:rPr>
        <w:t xml:space="preserve"> (Pappas, 2018). Therefore, the study had to use a method able enough to examine such issues. </w:t>
      </w:r>
      <w:r w:rsidR="006F7BD3" w:rsidRPr="008A3040">
        <w:rPr>
          <w:color w:val="000000" w:themeColor="text1"/>
        </w:rPr>
        <w:t>For the examination of complex statements the study employed fuzzy-set Qualitative Comparative Analysis (</w:t>
      </w:r>
      <w:proofErr w:type="spellStart"/>
      <w:r w:rsidR="006F7BD3" w:rsidRPr="008A3040">
        <w:rPr>
          <w:color w:val="000000" w:themeColor="text1"/>
        </w:rPr>
        <w:t>fsQCA</w:t>
      </w:r>
      <w:proofErr w:type="spellEnd"/>
      <w:r w:rsidR="006F7BD3" w:rsidRPr="008A3040">
        <w:rPr>
          <w:color w:val="000000" w:themeColor="text1"/>
        </w:rPr>
        <w:t xml:space="preserve">), and for the evaluation of the effect size of the selected antecedents it used Necessary Condition Analysis (NCA). </w:t>
      </w:r>
      <w:proofErr w:type="spellStart"/>
      <w:r w:rsidR="006F7BD3" w:rsidRPr="008A3040">
        <w:rPr>
          <w:color w:val="000000" w:themeColor="text1"/>
        </w:rPr>
        <w:t>fsQCA</w:t>
      </w:r>
      <w:proofErr w:type="spellEnd"/>
      <w:r w:rsidR="006F7BD3" w:rsidRPr="008A3040">
        <w:rPr>
          <w:color w:val="000000" w:themeColor="text1"/>
        </w:rPr>
        <w:t xml:space="preserve"> is considered to be a mixed method, since it empirically tests quantitative data and analyses specific cases using qualitative inductive reasoning (Longest and Vaisey, 2008). Following Woodside and Zhang (2013), the study also estimated negated sets (presence or absence of a given condition). The indication of an attribute’s absence is highlighted using “</w:t>
      </w:r>
      <w:r w:rsidR="006F7BD3" w:rsidRPr="008A3040">
        <w:rPr>
          <w:rFonts w:ascii="Cambria Math" w:hAnsi="Cambria Math" w:cs="Cambria Math"/>
          <w:color w:val="000000" w:themeColor="text1"/>
        </w:rPr>
        <w:t>∼</w:t>
      </w:r>
      <w:r w:rsidR="006F7BD3" w:rsidRPr="008A3040">
        <w:rPr>
          <w:color w:val="000000" w:themeColor="text1"/>
        </w:rPr>
        <w:t>” as a symbol. NCA is used for the identification of necessary conditions in datasets, and can be employed as a complementary method in both linear (i.e. regression) and non-linear (i.e. QCA) analysis (</w:t>
      </w:r>
      <w:proofErr w:type="spellStart"/>
      <w:r w:rsidR="006F7BD3" w:rsidRPr="008A3040">
        <w:rPr>
          <w:color w:val="000000" w:themeColor="text1"/>
        </w:rPr>
        <w:t>Dul</w:t>
      </w:r>
      <w:proofErr w:type="spellEnd"/>
      <w:r w:rsidR="006F7BD3" w:rsidRPr="008A3040">
        <w:rPr>
          <w:color w:val="000000" w:themeColor="text1"/>
        </w:rPr>
        <w:t>, 2020). The importance of employing NCA lies in the fact that a necessary condition is a critical outcome factor, meaning that if the condition is not present the outcome will not occur (</w:t>
      </w:r>
      <w:proofErr w:type="spellStart"/>
      <w:r w:rsidR="006F7BD3" w:rsidRPr="008A3040">
        <w:rPr>
          <w:color w:val="000000" w:themeColor="text1"/>
        </w:rPr>
        <w:t>ERiM</w:t>
      </w:r>
      <w:proofErr w:type="spellEnd"/>
      <w:r w:rsidR="006F7BD3" w:rsidRPr="008A3040">
        <w:rPr>
          <w:color w:val="000000" w:themeColor="text1"/>
        </w:rPr>
        <w:t>, 2020).</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lastRenderedPageBreak/>
        <w:t xml:space="preserve">A study can progress to </w:t>
      </w:r>
      <w:proofErr w:type="spellStart"/>
      <w:r w:rsidRPr="008A3040">
        <w:rPr>
          <w:color w:val="000000" w:themeColor="text1"/>
        </w:rPr>
        <w:t>fsQCA</w:t>
      </w:r>
      <w:proofErr w:type="spellEnd"/>
      <w:r w:rsidRPr="008A3040">
        <w:rPr>
          <w:color w:val="000000" w:themeColor="text1"/>
        </w:rPr>
        <w:t xml:space="preserve"> when a general asymmetry towards the examined relationships is present, and under the condition that the absolute correlated values of all coefficients are lower than .60 (</w:t>
      </w:r>
      <w:proofErr w:type="spellStart"/>
      <w:r w:rsidRPr="008A3040">
        <w:rPr>
          <w:color w:val="000000" w:themeColor="text1"/>
        </w:rPr>
        <w:t>Skarmeas</w:t>
      </w:r>
      <w:proofErr w:type="spellEnd"/>
      <w:r w:rsidRPr="008A3040">
        <w:rPr>
          <w:color w:val="000000" w:themeColor="text1"/>
        </w:rPr>
        <w:t xml:space="preserve"> et al., 2014). The correlations of the coefficients under evaluation are presented in Table 1, and all of them are less than .6, hence the causal conditions generated by different combinations are able to lead to the same outcome (Woodside, 2013). The study aims to examine the effect of COVID-19 on Athenian permanent residents in terms of their accommodation preference and selection. In order to achieve this aim, the research estimates the causal recipes (complex antecedent conditions) able to lead to high membership scores in the following conditions: (</w:t>
      </w:r>
      <w:proofErr w:type="spellStart"/>
      <w:r w:rsidRPr="008A3040">
        <w:rPr>
          <w:color w:val="000000" w:themeColor="text1"/>
        </w:rPr>
        <w:t>i</w:t>
      </w:r>
      <w:proofErr w:type="spellEnd"/>
      <w:r w:rsidRPr="008A3040">
        <w:rPr>
          <w:color w:val="000000" w:themeColor="text1"/>
        </w:rPr>
        <w:t>) general risks; (ii) price issues; (iii) quality issues; (iv) sanitation risks; and (v) hygiene. It also takes into consideration the grouping variables of age and holiday booking time (the latter is based on the spread of the pandemic). By employing NCA the study further progresses to a complementary analysis of the size effect of the conditions under evaluation, determining the potential to lead to the desired outcome.</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Please insert </w:t>
      </w:r>
      <w:r w:rsidRPr="008A3040">
        <w:rPr>
          <w:b/>
          <w:color w:val="000000" w:themeColor="text1"/>
        </w:rPr>
        <w:t>Table 1</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i/>
          <w:color w:val="000000" w:themeColor="text1"/>
        </w:rPr>
      </w:pPr>
      <w:r w:rsidRPr="008A3040">
        <w:rPr>
          <w:i/>
          <w:color w:val="000000" w:themeColor="text1"/>
        </w:rPr>
        <w:t>Algorithms</w:t>
      </w:r>
    </w:p>
    <w:p w:rsidR="006F7BD3" w:rsidRPr="008A3040" w:rsidRDefault="006F7BD3" w:rsidP="006F7BD3">
      <w:pPr>
        <w:spacing w:line="480" w:lineRule="auto"/>
        <w:rPr>
          <w:color w:val="000000" w:themeColor="text1"/>
        </w:rPr>
      </w:pPr>
      <w:r w:rsidRPr="008A3040">
        <w:rPr>
          <w:color w:val="000000" w:themeColor="text1"/>
        </w:rPr>
        <w:t>The study evaluates the causal recipes able to provide a high membership score. The research was calibrated using a group of 38 individual, randomly selected, cases. For the evaluation of COVID-19 amongst the Athenian permanent residents (</w:t>
      </w:r>
      <w:proofErr w:type="spellStart"/>
      <w:r w:rsidRPr="008A3040">
        <w:rPr>
          <w:color w:val="000000" w:themeColor="text1"/>
        </w:rPr>
        <w:t>f_c</w:t>
      </w:r>
      <w:proofErr w:type="spellEnd"/>
      <w:r w:rsidRPr="008A3040">
        <w:rPr>
          <w:color w:val="000000" w:themeColor="text1"/>
        </w:rPr>
        <w:t>) the calibrated fuzzy-sets used were ‘</w:t>
      </w:r>
      <w:proofErr w:type="spellStart"/>
      <w:r w:rsidRPr="008A3040">
        <w:rPr>
          <w:color w:val="000000" w:themeColor="text1"/>
        </w:rPr>
        <w:t>f_a</w:t>
      </w:r>
      <w:proofErr w:type="spellEnd"/>
      <w:r w:rsidRPr="008A3040">
        <w:rPr>
          <w:color w:val="000000" w:themeColor="text1"/>
        </w:rPr>
        <w:t>’ for age, ‘</w:t>
      </w:r>
      <w:proofErr w:type="spellStart"/>
      <w:r w:rsidRPr="008A3040">
        <w:rPr>
          <w:color w:val="000000" w:themeColor="text1"/>
        </w:rPr>
        <w:t>f_b</w:t>
      </w:r>
      <w:proofErr w:type="spellEnd"/>
      <w:r w:rsidRPr="008A3040">
        <w:rPr>
          <w:color w:val="000000" w:themeColor="text1"/>
        </w:rPr>
        <w:t>’ for booking time, ‘</w:t>
      </w:r>
      <w:proofErr w:type="spellStart"/>
      <w:r w:rsidRPr="008A3040">
        <w:rPr>
          <w:color w:val="000000" w:themeColor="text1"/>
        </w:rPr>
        <w:t>f_gr</w:t>
      </w:r>
      <w:proofErr w:type="spellEnd"/>
      <w:r w:rsidRPr="008A3040">
        <w:rPr>
          <w:color w:val="000000" w:themeColor="text1"/>
        </w:rPr>
        <w:t>’ for general risks, ‘</w:t>
      </w:r>
      <w:proofErr w:type="spellStart"/>
      <w:r w:rsidRPr="008A3040">
        <w:rPr>
          <w:color w:val="000000" w:themeColor="text1"/>
        </w:rPr>
        <w:t>f_pi</w:t>
      </w:r>
      <w:proofErr w:type="spellEnd"/>
      <w:r w:rsidRPr="008A3040">
        <w:rPr>
          <w:color w:val="000000" w:themeColor="text1"/>
        </w:rPr>
        <w:t>’ for price issues, ‘</w:t>
      </w:r>
      <w:proofErr w:type="spellStart"/>
      <w:r w:rsidRPr="008A3040">
        <w:rPr>
          <w:color w:val="000000" w:themeColor="text1"/>
        </w:rPr>
        <w:t>f_qi</w:t>
      </w:r>
      <w:proofErr w:type="spellEnd"/>
      <w:r w:rsidRPr="008A3040">
        <w:rPr>
          <w:color w:val="000000" w:themeColor="text1"/>
        </w:rPr>
        <w:t>’ for quality issues, ‘</w:t>
      </w:r>
      <w:proofErr w:type="spellStart"/>
      <w:r w:rsidRPr="008A3040">
        <w:rPr>
          <w:color w:val="000000" w:themeColor="text1"/>
        </w:rPr>
        <w:t>f_sr</w:t>
      </w:r>
      <w:proofErr w:type="spellEnd"/>
      <w:r w:rsidRPr="008A3040">
        <w:rPr>
          <w:color w:val="000000" w:themeColor="text1"/>
        </w:rPr>
        <w:t>’ for sanitation risks, and ‘</w:t>
      </w:r>
      <w:proofErr w:type="spellStart"/>
      <w:r w:rsidRPr="008A3040">
        <w:rPr>
          <w:color w:val="000000" w:themeColor="text1"/>
        </w:rPr>
        <w:t>f_h</w:t>
      </w:r>
      <w:proofErr w:type="spellEnd"/>
      <w:r w:rsidRPr="008A3040">
        <w:rPr>
          <w:color w:val="000000" w:themeColor="text1"/>
        </w:rPr>
        <w:t>’ for hygiene.</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t>Results</w:t>
      </w:r>
    </w:p>
    <w:p w:rsidR="006F7BD3" w:rsidRPr="008A3040" w:rsidRDefault="006F7BD3" w:rsidP="006F7BD3">
      <w:pPr>
        <w:spacing w:line="480" w:lineRule="auto"/>
        <w:rPr>
          <w:color w:val="000000" w:themeColor="text1"/>
        </w:rPr>
      </w:pPr>
      <w:r w:rsidRPr="008A3040">
        <w:rPr>
          <w:color w:val="000000" w:themeColor="text1"/>
        </w:rPr>
        <w:t>As previously mentioned, the data consists of the responses of 385 adult permanent Athenian residents. Table 2 illustrates the demographics of the respondents. Table 3 presents the descriptive statistics of the research.</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Please insert </w:t>
      </w:r>
      <w:r w:rsidRPr="008A3040">
        <w:rPr>
          <w:b/>
          <w:color w:val="000000" w:themeColor="text1"/>
        </w:rPr>
        <w:t>Table 2</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Please insert </w:t>
      </w:r>
      <w:r w:rsidRPr="008A3040">
        <w:rPr>
          <w:b/>
          <w:color w:val="000000" w:themeColor="text1"/>
        </w:rPr>
        <w:t>Table 3</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Since not all statements were adopted from previous studies, Exploratory Factor Analysis (EFA) was employed. The KMO value was .739 (p&lt;.01), higher than the minimum acceptable (&gt;.6). Loadings less than .4 were excluded from further analysis due to low commonality (the minimum acceptable is .4 [Norman and </w:t>
      </w:r>
      <w:proofErr w:type="spellStart"/>
      <w:r w:rsidRPr="008A3040">
        <w:rPr>
          <w:color w:val="000000" w:themeColor="text1"/>
        </w:rPr>
        <w:t>Streiner</w:t>
      </w:r>
      <w:proofErr w:type="spellEnd"/>
      <w:r w:rsidRPr="008A3040">
        <w:rPr>
          <w:color w:val="000000" w:themeColor="text1"/>
        </w:rPr>
        <w:t>, 2008]). Cronbach’s alpha (A) was used for reliability analysis. The overall A value was .769 (the minimum acceptable is .7 [Nunnally, 1978]), whilst all components achieved an A value higher than .8. Table 4 presents the examined items, the loadings, and the results of the Cronbach’s A analysis.</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Please insert </w:t>
      </w:r>
      <w:r w:rsidRPr="008A3040">
        <w:rPr>
          <w:b/>
          <w:color w:val="000000" w:themeColor="text1"/>
        </w:rPr>
        <w:t>Table 4</w:t>
      </w:r>
      <w:r w:rsidRPr="008A3040">
        <w:rPr>
          <w:color w:val="000000" w:themeColor="text1"/>
        </w:rPr>
        <w:t xml:space="preserve"> </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i/>
          <w:color w:val="000000" w:themeColor="text1"/>
        </w:rPr>
      </w:pPr>
      <w:r w:rsidRPr="008A3040">
        <w:rPr>
          <w:i/>
          <w:color w:val="000000" w:themeColor="text1"/>
        </w:rPr>
        <w:t>Sufficient complex statements</w:t>
      </w:r>
    </w:p>
    <w:p w:rsidR="006F7BD3" w:rsidRPr="008A3040" w:rsidRDefault="006F7BD3" w:rsidP="006F7BD3">
      <w:pPr>
        <w:spacing w:line="480" w:lineRule="auto"/>
        <w:rPr>
          <w:color w:val="000000" w:themeColor="text1"/>
        </w:rPr>
      </w:pPr>
      <w:r w:rsidRPr="008A3040">
        <w:rPr>
          <w:color w:val="000000" w:themeColor="text1"/>
        </w:rPr>
        <w:t>The research has produced four sufficient complex solutions, presented in Table 5. The first complex solution (f_a</w:t>
      </w:r>
      <w:proofErr w:type="gramStart"/>
      <w:r w:rsidRPr="008A3040">
        <w:rPr>
          <w:color w:val="000000" w:themeColor="text1"/>
        </w:rPr>
        <w:t>,f</w:t>
      </w:r>
      <w:proofErr w:type="gramEnd"/>
      <w:r w:rsidRPr="008A3040">
        <w:rPr>
          <w:color w:val="000000" w:themeColor="text1"/>
        </w:rPr>
        <w:t>_b,~f_gr,~f_pi,~</w:t>
      </w:r>
      <w:proofErr w:type="spellStart"/>
      <w:r w:rsidRPr="008A3040">
        <w:rPr>
          <w:color w:val="000000" w:themeColor="text1"/>
        </w:rPr>
        <w:t>f_qi,f_sr,f_h</w:t>
      </w:r>
      <w:proofErr w:type="spellEnd"/>
      <w:r w:rsidRPr="008A3040">
        <w:rPr>
          <w:color w:val="000000" w:themeColor="text1"/>
        </w:rPr>
        <w:t xml:space="preserve">) includes both grouping fuzzy-sets (age; booking time) with high membership scores for sanitation risks and </w:t>
      </w:r>
      <w:r w:rsidRPr="008A3040">
        <w:rPr>
          <w:color w:val="000000" w:themeColor="text1"/>
        </w:rPr>
        <w:lastRenderedPageBreak/>
        <w:t>hygiene. This configuration has the highest consistency (</w:t>
      </w:r>
      <w:r w:rsidRPr="008A3040">
        <w:rPr>
          <w:color w:val="000000" w:themeColor="text1"/>
          <w:lang w:val="it-IT"/>
        </w:rPr>
        <w:t>.85212)</w:t>
      </w:r>
      <w:r w:rsidRPr="008A3040">
        <w:rPr>
          <w:color w:val="000000" w:themeColor="text1"/>
        </w:rPr>
        <w:t xml:space="preserve"> of all the generated complex solutions. The second solution (f_a</w:t>
      </w:r>
      <w:proofErr w:type="gramStart"/>
      <w:r w:rsidRPr="008A3040">
        <w:rPr>
          <w:color w:val="000000" w:themeColor="text1"/>
        </w:rPr>
        <w:t>,~</w:t>
      </w:r>
      <w:proofErr w:type="gramEnd"/>
      <w:r w:rsidRPr="008A3040">
        <w:rPr>
          <w:color w:val="000000" w:themeColor="text1"/>
        </w:rPr>
        <w:t>f_b,f_gr,f_pi,f_qi,~f_</w:t>
      </w:r>
      <w:proofErr w:type="spellStart"/>
      <w:r w:rsidRPr="008A3040">
        <w:rPr>
          <w:color w:val="000000" w:themeColor="text1"/>
        </w:rPr>
        <w:t>sr</w:t>
      </w:r>
      <w:proofErr w:type="spellEnd"/>
      <w:r w:rsidRPr="008A3040">
        <w:rPr>
          <w:color w:val="000000" w:themeColor="text1"/>
        </w:rPr>
        <w:t>,~</w:t>
      </w:r>
      <w:proofErr w:type="spellStart"/>
      <w:r w:rsidRPr="008A3040">
        <w:rPr>
          <w:color w:val="000000" w:themeColor="text1"/>
        </w:rPr>
        <w:t>f_h</w:t>
      </w:r>
      <w:proofErr w:type="spellEnd"/>
      <w:r w:rsidRPr="008A3040">
        <w:rPr>
          <w:color w:val="000000" w:themeColor="text1"/>
        </w:rPr>
        <w:t>) includes the grouping variable of age and the high scores for the antecedents of general risks, and price and quality issues. The third sufficient complex configuration (f_a</w:t>
      </w:r>
      <w:proofErr w:type="gramStart"/>
      <w:r w:rsidRPr="008A3040">
        <w:rPr>
          <w:color w:val="000000" w:themeColor="text1"/>
        </w:rPr>
        <w:t>,f</w:t>
      </w:r>
      <w:proofErr w:type="gramEnd"/>
      <w:r w:rsidRPr="008A3040">
        <w:rPr>
          <w:color w:val="000000" w:themeColor="text1"/>
        </w:rPr>
        <w:t>_b,f_gr,~f_pi,~</w:t>
      </w:r>
      <w:proofErr w:type="spellStart"/>
      <w:r w:rsidRPr="008A3040">
        <w:rPr>
          <w:color w:val="000000" w:themeColor="text1"/>
        </w:rPr>
        <w:t>f_qi,f_sr,f_h</w:t>
      </w:r>
      <w:proofErr w:type="spellEnd"/>
      <w:r w:rsidRPr="008A3040">
        <w:rPr>
          <w:color w:val="000000" w:themeColor="text1"/>
        </w:rPr>
        <w:t>) includes both grouping variables and shows high membership scores concerning general and sanitation risks, and hygiene. This configuration has the highest coverage (.45927). The last of the four generated complex solutions (</w:t>
      </w:r>
      <w:r w:rsidRPr="008A3040">
        <w:rPr>
          <w:color w:val="000000" w:themeColor="text1"/>
          <w:lang w:val="it-IT"/>
        </w:rPr>
        <w:t>~f_a,f_b,f_gr,~f_pi,f_qi,f_sr,f_h)</w:t>
      </w:r>
      <w:r w:rsidRPr="008A3040">
        <w:rPr>
          <w:color w:val="000000" w:themeColor="text1"/>
        </w:rPr>
        <w:t xml:space="preserve"> includes the grouping variable of booking time, and is based on high general and sanitation risks, quality issues, and hygiene. This configuration has the lowest coverage (.40283) and consistency (</w:t>
      </w:r>
      <w:r w:rsidRPr="008A3040">
        <w:rPr>
          <w:color w:val="000000" w:themeColor="text1"/>
          <w:lang w:val="it-IT"/>
        </w:rPr>
        <w:t>.80373).</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Please insert </w:t>
      </w:r>
      <w:r w:rsidRPr="008A3040">
        <w:rPr>
          <w:b/>
          <w:color w:val="000000" w:themeColor="text1"/>
        </w:rPr>
        <w:t>Table 5</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i/>
          <w:color w:val="000000" w:themeColor="text1"/>
        </w:rPr>
      </w:pPr>
      <w:r w:rsidRPr="008A3040">
        <w:rPr>
          <w:i/>
          <w:color w:val="000000" w:themeColor="text1"/>
        </w:rPr>
        <w:t>Size effects</w:t>
      </w:r>
    </w:p>
    <w:p w:rsidR="006F7BD3" w:rsidRPr="008A3040" w:rsidRDefault="006F7BD3" w:rsidP="006F7BD3">
      <w:pPr>
        <w:spacing w:line="480" w:lineRule="auto"/>
        <w:rPr>
          <w:color w:val="000000" w:themeColor="text1"/>
        </w:rPr>
      </w:pPr>
      <w:r w:rsidRPr="008A3040">
        <w:rPr>
          <w:color w:val="000000" w:themeColor="text1"/>
        </w:rPr>
        <w:t xml:space="preserve">NCA was used to evaluate the effect size (d) of the examined components. As presented in Table 6, </w:t>
      </w:r>
      <w:proofErr w:type="spellStart"/>
      <w:r w:rsidRPr="008A3040">
        <w:rPr>
          <w:color w:val="000000" w:themeColor="text1"/>
        </w:rPr>
        <w:t>ce_fdh</w:t>
      </w:r>
      <w:proofErr w:type="spellEnd"/>
      <w:r w:rsidRPr="008A3040">
        <w:rPr>
          <w:color w:val="000000" w:themeColor="text1"/>
        </w:rPr>
        <w:t xml:space="preserve"> and </w:t>
      </w:r>
      <w:proofErr w:type="spellStart"/>
      <w:r w:rsidRPr="008A3040">
        <w:rPr>
          <w:color w:val="000000" w:themeColor="text1"/>
        </w:rPr>
        <w:t>cr_fdh</w:t>
      </w:r>
      <w:proofErr w:type="spellEnd"/>
      <w:r w:rsidRPr="008A3040">
        <w:rPr>
          <w:color w:val="000000" w:themeColor="text1"/>
        </w:rPr>
        <w:t xml:space="preserve"> are considered to be the ceiling zone in the middle group of parameters for the first display of the ceiling zone, and determine the minimum and maximum values of X and Y (</w:t>
      </w:r>
      <w:proofErr w:type="spellStart"/>
      <w:r w:rsidRPr="008A3040">
        <w:rPr>
          <w:color w:val="000000" w:themeColor="text1"/>
        </w:rPr>
        <w:t>Dul</w:t>
      </w:r>
      <w:proofErr w:type="spellEnd"/>
      <w:r w:rsidRPr="008A3040">
        <w:rPr>
          <w:color w:val="000000" w:themeColor="text1"/>
        </w:rPr>
        <w:t xml:space="preserve">, 2020). According to </w:t>
      </w:r>
      <w:proofErr w:type="spellStart"/>
      <w:r w:rsidRPr="008A3040">
        <w:rPr>
          <w:color w:val="000000" w:themeColor="text1"/>
        </w:rPr>
        <w:t>Dul</w:t>
      </w:r>
      <w:proofErr w:type="spellEnd"/>
      <w:r w:rsidRPr="008A3040">
        <w:rPr>
          <w:color w:val="000000" w:themeColor="text1"/>
        </w:rPr>
        <w:t xml:space="preserve"> (2020), usually </w:t>
      </w:r>
      <w:proofErr w:type="spellStart"/>
      <w:r w:rsidRPr="008A3040">
        <w:rPr>
          <w:color w:val="000000" w:themeColor="text1"/>
        </w:rPr>
        <w:t>ce_fdh</w:t>
      </w:r>
      <w:proofErr w:type="spellEnd"/>
      <w:r w:rsidRPr="008A3040">
        <w:rPr>
          <w:color w:val="000000" w:themeColor="text1"/>
        </w:rPr>
        <w:t xml:space="preserve"> generates a higher ceiling zone than </w:t>
      </w:r>
      <w:proofErr w:type="spellStart"/>
      <w:r w:rsidRPr="008A3040">
        <w:rPr>
          <w:color w:val="000000" w:themeColor="text1"/>
        </w:rPr>
        <w:t>cr_fdh</w:t>
      </w:r>
      <w:proofErr w:type="spellEnd"/>
      <w:r w:rsidRPr="008A3040">
        <w:rPr>
          <w:color w:val="000000" w:themeColor="text1"/>
        </w:rPr>
        <w:t xml:space="preserve">. The findings suggest that most of the examined aspects (general and sanitation risks; price and quality issues) appear to have a small effect (0&lt;d&lt;.1). Accordingly, hygiene appears to have a medium effect (.1&lt;d&lt;.3). Regardless of the size of the effect, all components appear to have an effect (small or medium), meaning that all pathways generated by the </w:t>
      </w:r>
      <w:proofErr w:type="spellStart"/>
      <w:r w:rsidRPr="008A3040">
        <w:rPr>
          <w:color w:val="000000" w:themeColor="text1"/>
        </w:rPr>
        <w:t>fsQCA</w:t>
      </w:r>
      <w:proofErr w:type="spellEnd"/>
      <w:r w:rsidRPr="008A3040">
        <w:rPr>
          <w:color w:val="000000" w:themeColor="text1"/>
        </w:rPr>
        <w:t xml:space="preserve"> analysis can lead to the desired outcome. </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Please insert </w:t>
      </w:r>
      <w:r w:rsidRPr="008A3040">
        <w:rPr>
          <w:b/>
          <w:color w:val="000000" w:themeColor="text1"/>
        </w:rPr>
        <w:t>Table 6</w:t>
      </w:r>
    </w:p>
    <w:p w:rsidR="006F7BD3" w:rsidRPr="008A3040" w:rsidRDefault="006F7BD3" w:rsidP="006F7BD3">
      <w:pPr>
        <w:spacing w:line="480" w:lineRule="auto"/>
        <w:rPr>
          <w:color w:val="000000" w:themeColor="text1"/>
        </w:rPr>
      </w:pPr>
    </w:p>
    <w:p w:rsidR="007162CC" w:rsidRPr="008A3040" w:rsidRDefault="007162CC" w:rsidP="007162CC">
      <w:pPr>
        <w:spacing w:line="480" w:lineRule="auto"/>
        <w:rPr>
          <w:i/>
          <w:color w:val="000000" w:themeColor="text1"/>
        </w:rPr>
      </w:pPr>
      <w:r w:rsidRPr="008A3040">
        <w:rPr>
          <w:i/>
          <w:color w:val="000000" w:themeColor="text1"/>
        </w:rPr>
        <w:t>Confirmation of tenets</w:t>
      </w:r>
    </w:p>
    <w:p w:rsidR="007162CC" w:rsidRPr="008A3040" w:rsidRDefault="007162CC" w:rsidP="007162CC">
      <w:pPr>
        <w:spacing w:line="480" w:lineRule="auto"/>
        <w:rPr>
          <w:color w:val="000000" w:themeColor="text1"/>
        </w:rPr>
      </w:pPr>
      <w:r w:rsidRPr="008A3040">
        <w:rPr>
          <w:color w:val="000000" w:themeColor="text1"/>
        </w:rPr>
        <w:t xml:space="preserve">According to the </w:t>
      </w:r>
      <w:proofErr w:type="spellStart"/>
      <w:r w:rsidRPr="008A3040">
        <w:rPr>
          <w:color w:val="000000" w:themeColor="text1"/>
        </w:rPr>
        <w:t>fsQCA</w:t>
      </w:r>
      <w:proofErr w:type="spellEnd"/>
      <w:r w:rsidRPr="008A3040">
        <w:rPr>
          <w:color w:val="000000" w:themeColor="text1"/>
        </w:rPr>
        <w:t xml:space="preserve"> findings, the coverage of the four generated pathways is high (.42894). In addition, all the simple conditions under examination appear at least once in the sufficient complex configurations. This leads to confirmation of the first formulated tenet (T1). As presented in Table 5, each and every one of the four complex solutions includes at least two simple conditions. More specifically, the first solution includes sanitation risks and hygiene (two conditions). The second sufficient complex configuration includes general risks, and price and quality issues (three conditions). The third pathway includes general and sanitation risks, and hygiene (three conditions). Finally, the fourth solution includes general and sanitation risks, quality issues, and hygiene (four conditions). Hence, the second tenet (T2) is confirmed. The generated solutions concern: (</w:t>
      </w:r>
      <w:proofErr w:type="spellStart"/>
      <w:r w:rsidRPr="008A3040">
        <w:rPr>
          <w:color w:val="000000" w:themeColor="text1"/>
        </w:rPr>
        <w:t>i</w:t>
      </w:r>
      <w:proofErr w:type="spellEnd"/>
      <w:r w:rsidRPr="008A3040">
        <w:rPr>
          <w:color w:val="000000" w:themeColor="text1"/>
        </w:rPr>
        <w:t xml:space="preserve">) an outcome that depends on the combination of the examined variables; and (ii) the way the groups of variables are associated within the combination. This is due to the fact that </w:t>
      </w:r>
      <w:proofErr w:type="spellStart"/>
      <w:r w:rsidRPr="008A3040">
        <w:rPr>
          <w:color w:val="000000" w:themeColor="text1"/>
        </w:rPr>
        <w:t>fsQCA</w:t>
      </w:r>
      <w:proofErr w:type="spellEnd"/>
      <w:r w:rsidRPr="008A3040">
        <w:rPr>
          <w:color w:val="000000" w:themeColor="text1"/>
        </w:rPr>
        <w:t xml:space="preserve"> focuses on cases and not variables (</w:t>
      </w:r>
      <w:proofErr w:type="spellStart"/>
      <w:r w:rsidRPr="008A3040">
        <w:rPr>
          <w:color w:val="000000" w:themeColor="text1"/>
        </w:rPr>
        <w:t>Ordanini</w:t>
      </w:r>
      <w:proofErr w:type="spellEnd"/>
      <w:r w:rsidRPr="008A3040">
        <w:rPr>
          <w:color w:val="000000" w:themeColor="text1"/>
        </w:rPr>
        <w:t xml:space="preserve"> et al., 2014). As illustrated in Table 5, the first pathway concerns health and safety, the second deals with the price-quality nexus, the third sufficient configuration with risk aspects and the fourth with perceived quality related to health and safety. Therefore, the third tenet (T3) is confirmed. The study has evaluated whether the examined attributes were included or not (implementation of contrarian case analysis). As highlighted in Table 5, even if all simple conditions appear in at least one of the complex solutions, none of them is present in all the pathways. This means that the influence of COVID-19 on aspects of accommodation </w:t>
      </w:r>
      <w:r w:rsidRPr="008A3040">
        <w:rPr>
          <w:color w:val="000000" w:themeColor="text1"/>
        </w:rPr>
        <w:lastRenderedPageBreak/>
        <w:t>depends on the presence or absence of a simple condition. This finding confirms the fourth formulated tenet (T4). According to the equifinality principle, the same outcome can be generated from multiple causal configurations (</w:t>
      </w:r>
      <w:proofErr w:type="spellStart"/>
      <w:r w:rsidRPr="008A3040">
        <w:rPr>
          <w:color w:val="000000" w:themeColor="text1"/>
        </w:rPr>
        <w:t>Olya</w:t>
      </w:r>
      <w:proofErr w:type="spellEnd"/>
      <w:r w:rsidRPr="008A3040">
        <w:rPr>
          <w:color w:val="000000" w:themeColor="text1"/>
        </w:rPr>
        <w:t xml:space="preserve"> and </w:t>
      </w:r>
      <w:proofErr w:type="spellStart"/>
      <w:r w:rsidRPr="008A3040">
        <w:rPr>
          <w:color w:val="000000" w:themeColor="text1"/>
        </w:rPr>
        <w:t>Altinay</w:t>
      </w:r>
      <w:proofErr w:type="spellEnd"/>
      <w:r w:rsidRPr="008A3040">
        <w:rPr>
          <w:color w:val="000000" w:themeColor="text1"/>
        </w:rPr>
        <w:t>, 2016), whilst “different paths usually do not occur with the same frequency among the set of paths” (Woodside, 2014, p.2499). According to the findings the sufficient solutions do not generate high outcome scores, hence the fifth tenet (T5) is confirmed. Finally, the variation in the coverage of the four generated complex configurations is between .40283 and.45927, indicating that none of the solutions applies in all cases. This leads to the confirmation of the sixth tenet (T6).</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t>Discussion</w:t>
      </w:r>
    </w:p>
    <w:p w:rsidR="006F7BD3" w:rsidRPr="00B76275" w:rsidRDefault="006F7BD3" w:rsidP="006F7BD3">
      <w:pPr>
        <w:spacing w:line="480" w:lineRule="auto"/>
        <w:rPr>
          <w:color w:val="FF0000"/>
        </w:rPr>
      </w:pPr>
      <w:r w:rsidRPr="008A3040">
        <w:rPr>
          <w:color w:val="000000" w:themeColor="text1"/>
        </w:rPr>
        <w:t xml:space="preserve">The first sufficient configuration focused on health and safety aspects. It is apparent that during the pandemic the participants’ main consideration is </w:t>
      </w:r>
      <w:r w:rsidR="00B76275">
        <w:rPr>
          <w:color w:val="000000" w:themeColor="text1"/>
        </w:rPr>
        <w:t>self-protection and infection avoidance</w:t>
      </w:r>
      <w:r w:rsidRPr="008A3040">
        <w:rPr>
          <w:color w:val="000000" w:themeColor="text1"/>
        </w:rPr>
        <w:t>. On this occasion it is s</w:t>
      </w:r>
      <w:r w:rsidR="00B76275">
        <w:rPr>
          <w:color w:val="000000" w:themeColor="text1"/>
        </w:rPr>
        <w:t>upported</w:t>
      </w:r>
      <w:r w:rsidRPr="008A3040">
        <w:rPr>
          <w:color w:val="000000" w:themeColor="text1"/>
        </w:rPr>
        <w:t xml:space="preserve"> by high scores for sanitation risks and hygiene</w:t>
      </w:r>
      <w:r w:rsidR="00B76275">
        <w:rPr>
          <w:color w:val="000000" w:themeColor="text1"/>
        </w:rPr>
        <w:t>.</w:t>
      </w:r>
      <w:r w:rsidRPr="008A3040">
        <w:rPr>
          <w:color w:val="000000" w:themeColor="text1"/>
        </w:rPr>
        <w:t xml:space="preserve"> </w:t>
      </w:r>
      <w:r w:rsidR="00B76275" w:rsidRPr="00B76275">
        <w:rPr>
          <w:color w:val="FF0000"/>
        </w:rPr>
        <w:t>Findings align with recent research of Kock et al. (2020), suggesting an adaptive behavioural change regardless of age and time of booking since both variables are included.</w:t>
      </w:r>
      <w:r w:rsidR="00B76275">
        <w:rPr>
          <w:color w:val="FF0000"/>
        </w:rPr>
        <w:t xml:space="preserve"> </w:t>
      </w:r>
      <w:r w:rsidRPr="008A3040">
        <w:rPr>
          <w:color w:val="000000" w:themeColor="text1"/>
        </w:rPr>
        <w:t xml:space="preserve">This behaviour illustrates that during this pandemic health and safety have considerably influenced accommodation bookings, and this is so not only for older age groups (the segments most vulnerable to COVID-19), but for the whole population. </w:t>
      </w:r>
      <w:r w:rsidR="00071512" w:rsidRPr="00071512">
        <w:rPr>
          <w:color w:val="FF0000"/>
        </w:rPr>
        <w:t>Expectedly</w:t>
      </w:r>
      <w:r w:rsidR="00071512">
        <w:rPr>
          <w:color w:val="FF0000"/>
        </w:rPr>
        <w:t xml:space="preserve">, amidst the uncertainty and complexity of all information around COVID-19, the process of accommodation decision-making is rationally bounded to the simplified </w:t>
      </w:r>
      <w:r w:rsidR="005B7C25">
        <w:rPr>
          <w:color w:val="FF0000"/>
        </w:rPr>
        <w:t xml:space="preserve">core values of health and </w:t>
      </w:r>
      <w:r w:rsidR="005B7C25" w:rsidRPr="00745B20">
        <w:rPr>
          <w:color w:val="FF0000"/>
        </w:rPr>
        <w:t>safety (Wall, 1989).</w:t>
      </w:r>
      <w:r w:rsidR="005B7C25">
        <w:rPr>
          <w:color w:val="FF0000"/>
        </w:rPr>
        <w:t xml:space="preserve"> </w:t>
      </w:r>
      <w:r w:rsidR="00071512">
        <w:rPr>
          <w:color w:val="FF0000"/>
        </w:rPr>
        <w:t xml:space="preserve"> </w:t>
      </w:r>
    </w:p>
    <w:p w:rsidR="006F7BD3" w:rsidRPr="008A3040" w:rsidRDefault="006F7BD3" w:rsidP="006F7BD3">
      <w:pPr>
        <w:spacing w:line="480" w:lineRule="auto"/>
        <w:rPr>
          <w:color w:val="000000" w:themeColor="text1"/>
        </w:rPr>
      </w:pPr>
    </w:p>
    <w:p w:rsidR="006F7BD3" w:rsidRPr="00745B20" w:rsidRDefault="006F7BD3" w:rsidP="006F7BD3">
      <w:pPr>
        <w:spacing w:line="480" w:lineRule="auto"/>
        <w:rPr>
          <w:color w:val="FF0000"/>
        </w:rPr>
      </w:pPr>
      <w:r w:rsidRPr="008A3040">
        <w:rPr>
          <w:color w:val="000000" w:themeColor="text1"/>
        </w:rPr>
        <w:t xml:space="preserve">The second solution concerns the price-quality nexus and the effect of COVID-19 on aspects of accommodation. As previously highlighted, the research participants were </w:t>
      </w:r>
      <w:r w:rsidRPr="008A3040">
        <w:rPr>
          <w:color w:val="000000" w:themeColor="text1"/>
        </w:rPr>
        <w:lastRenderedPageBreak/>
        <w:t xml:space="preserve">permanent Athenian residents, which meant that they had already been heavily affected by a prolonged recession and were possibly experiencing financial difficulties with regard to holidays. </w:t>
      </w:r>
      <w:r w:rsidR="00745B20">
        <w:rPr>
          <w:color w:val="FF0000"/>
        </w:rPr>
        <w:t>According to BRT, alternative options are synthesized within the modification of already implemented ones (Simon, 1957). This is part of the adaptation and learning process within the existing experience-spectrum of the decision-maker (</w:t>
      </w:r>
      <w:proofErr w:type="spellStart"/>
      <w:r w:rsidR="00745B20">
        <w:rPr>
          <w:color w:val="FF0000"/>
        </w:rPr>
        <w:t>Koumakhov</w:t>
      </w:r>
      <w:proofErr w:type="spellEnd"/>
      <w:r w:rsidR="00745B20">
        <w:rPr>
          <w:color w:val="FF0000"/>
        </w:rPr>
        <w:t xml:space="preserve">, 2009). </w:t>
      </w:r>
      <w:r w:rsidR="00487C34">
        <w:rPr>
          <w:color w:val="FF0000"/>
        </w:rPr>
        <w:t xml:space="preserve">Greece is expected to experience a </w:t>
      </w:r>
      <w:r w:rsidR="00487C34" w:rsidRPr="00487C34">
        <w:rPr>
          <w:color w:val="FF0000"/>
        </w:rPr>
        <w:t>10 percent GDP decrease in 2020, and a further 5.1 percent in 2021 (IMF, 2020).</w:t>
      </w:r>
      <w:r w:rsidR="00487C34">
        <w:rPr>
          <w:color w:val="FF0000"/>
        </w:rPr>
        <w:t xml:space="preserve"> </w:t>
      </w:r>
      <w:r w:rsidRPr="00487C34">
        <w:rPr>
          <w:color w:val="FF0000"/>
        </w:rPr>
        <w:t xml:space="preserve">The </w:t>
      </w:r>
      <w:r w:rsidR="00487C34">
        <w:rPr>
          <w:color w:val="FF0000"/>
        </w:rPr>
        <w:t xml:space="preserve">effect of the </w:t>
      </w:r>
      <w:r w:rsidRPr="00487C34">
        <w:rPr>
          <w:color w:val="FF0000"/>
        </w:rPr>
        <w:t xml:space="preserve">pandemic </w:t>
      </w:r>
      <w:r w:rsidR="00487C34">
        <w:rPr>
          <w:color w:val="FF0000"/>
        </w:rPr>
        <w:t>was</w:t>
      </w:r>
      <w:r w:rsidRPr="00487C34">
        <w:rPr>
          <w:color w:val="FF0000"/>
        </w:rPr>
        <w:t xml:space="preserve"> </w:t>
      </w:r>
      <w:r w:rsidR="00487C34" w:rsidRPr="00487C34">
        <w:rPr>
          <w:color w:val="FF0000"/>
        </w:rPr>
        <w:t>thus</w:t>
      </w:r>
      <w:r w:rsidR="00487C34">
        <w:rPr>
          <w:color w:val="FF0000"/>
        </w:rPr>
        <w:t xml:space="preserve"> cognitively and perceptually contextualised within the recent recession experience. </w:t>
      </w:r>
      <w:r w:rsidRPr="008A3040">
        <w:rPr>
          <w:color w:val="000000" w:themeColor="text1"/>
        </w:rPr>
        <w:t>This means that because of COVID-19 a substantial recession is expected to follow in the foreseeable future, with direct consequences for employability, and consumption patterns (</w:t>
      </w:r>
      <w:r w:rsidRPr="008A3040">
        <w:rPr>
          <w:color w:val="000000" w:themeColor="text1"/>
          <w:lang w:val="en-US"/>
        </w:rPr>
        <w:t>Ape-</w:t>
      </w:r>
      <w:proofErr w:type="spellStart"/>
      <w:r w:rsidRPr="008A3040">
        <w:rPr>
          <w:color w:val="000000" w:themeColor="text1"/>
          <w:lang w:val="en-US"/>
        </w:rPr>
        <w:t>Mpe</w:t>
      </w:r>
      <w:proofErr w:type="spellEnd"/>
      <w:r w:rsidRPr="008A3040">
        <w:rPr>
          <w:color w:val="000000" w:themeColor="text1"/>
          <w:lang w:val="en-US"/>
        </w:rPr>
        <w:t>, 2020). Hence, this configuration supports the view that the price-quality nexus could play a vital role in holiday accommodation decision-making for Athenians.</w:t>
      </w:r>
    </w:p>
    <w:p w:rsidR="006F7BD3" w:rsidRPr="008A3040" w:rsidRDefault="006F7BD3" w:rsidP="006F7BD3">
      <w:pPr>
        <w:spacing w:line="480" w:lineRule="auto"/>
        <w:rPr>
          <w:color w:val="000000" w:themeColor="text1"/>
          <w:lang w:val="en-US"/>
        </w:rPr>
      </w:pPr>
    </w:p>
    <w:p w:rsidR="006F7BD3" w:rsidRPr="000B437F" w:rsidRDefault="006F7BD3" w:rsidP="006F7BD3">
      <w:pPr>
        <w:spacing w:line="480" w:lineRule="auto"/>
        <w:rPr>
          <w:color w:val="FF0000"/>
          <w:lang w:val="en-US"/>
        </w:rPr>
      </w:pPr>
      <w:r w:rsidRPr="008A3040">
        <w:rPr>
          <w:color w:val="000000" w:themeColor="text1"/>
          <w:lang w:val="en-US"/>
        </w:rPr>
        <w:t xml:space="preserve">The third solution concerns the risk aspects, since it includes both risk conditions (general and sanitation risks) plus hygiene. It also appears that risk aspects are important regardless of age and holiday booking time. As the tourism literature suggests, the risk impacts substantially increase when uncertainty, worry, anxiety and fear dominate decision-making (indicatively please read Pappas, 2016; Yang and Nair, 2014). </w:t>
      </w:r>
      <w:r w:rsidR="00DB1248" w:rsidRPr="00DB1248">
        <w:rPr>
          <w:color w:val="FF0000"/>
          <w:lang w:val="en-US"/>
        </w:rPr>
        <w:t xml:space="preserve">According to BRT, those sentiments </w:t>
      </w:r>
      <w:r w:rsidR="00DB1248">
        <w:rPr>
          <w:color w:val="FF0000"/>
          <w:lang w:val="en-US"/>
        </w:rPr>
        <w:t xml:space="preserve">are often manifested </w:t>
      </w:r>
      <w:r w:rsidR="00DB1248" w:rsidRPr="00DB1248">
        <w:rPr>
          <w:color w:val="FF0000"/>
          <w:lang w:val="en-US"/>
        </w:rPr>
        <w:t xml:space="preserve">through </w:t>
      </w:r>
      <w:r w:rsidR="00DB1248">
        <w:rPr>
          <w:color w:val="FF0000"/>
          <w:lang w:val="en-US"/>
        </w:rPr>
        <w:t xml:space="preserve">temporary </w:t>
      </w:r>
      <w:r w:rsidR="00DB1248" w:rsidRPr="00DB1248">
        <w:rPr>
          <w:color w:val="FF0000"/>
          <w:lang w:val="en-US"/>
        </w:rPr>
        <w:t>chaotic pseudo-random behavio</w:t>
      </w:r>
      <w:r w:rsidR="00DB1248">
        <w:rPr>
          <w:color w:val="FF0000"/>
          <w:lang w:val="en-US"/>
        </w:rPr>
        <w:t xml:space="preserve">rs </w:t>
      </w:r>
      <w:r w:rsidR="000B437F">
        <w:rPr>
          <w:color w:val="FF0000"/>
          <w:lang w:val="en-US"/>
        </w:rPr>
        <w:t xml:space="preserve">which could potentially </w:t>
      </w:r>
      <w:r w:rsidR="000B437F" w:rsidRPr="00DB1248">
        <w:rPr>
          <w:color w:val="FF0000"/>
          <w:lang w:val="en-US"/>
        </w:rPr>
        <w:t>distort the objective function value of a decision</w:t>
      </w:r>
      <w:r w:rsidR="000B437F">
        <w:rPr>
          <w:color w:val="FF0000"/>
          <w:lang w:val="en-US"/>
        </w:rPr>
        <w:t xml:space="preserve"> (Wall, 1989). Through the dynamic and sequential behavioral adaptation though, the decision optimization is refined with time. </w:t>
      </w:r>
      <w:r w:rsidRPr="008A3040">
        <w:rPr>
          <w:color w:val="000000" w:themeColor="text1"/>
          <w:lang w:val="en-US"/>
        </w:rPr>
        <w:t xml:space="preserve">COVID-19 has substantially increased anxiety and fear (NHS, 2020). </w:t>
      </w:r>
      <w:r w:rsidR="005A2100">
        <w:rPr>
          <w:color w:val="000000" w:themeColor="text1"/>
          <w:lang w:val="en-US"/>
        </w:rPr>
        <w:t xml:space="preserve"> </w:t>
      </w:r>
      <w:r w:rsidRPr="008A3040">
        <w:rPr>
          <w:color w:val="000000" w:themeColor="text1"/>
          <w:lang w:val="en-US"/>
        </w:rPr>
        <w:t xml:space="preserve">Therefore, risk aspects appear to have played an important role in holidaymakers’ </w:t>
      </w:r>
      <w:r w:rsidRPr="008A3040">
        <w:rPr>
          <w:color w:val="000000" w:themeColor="text1"/>
          <w:lang w:val="en-US"/>
        </w:rPr>
        <w:lastRenderedPageBreak/>
        <w:t>decision-making during the COVID-19 pandemic, since they are included as one of the generated sufficient complex configurations.</w:t>
      </w:r>
    </w:p>
    <w:p w:rsidR="006F7BD3" w:rsidRPr="008A3040" w:rsidRDefault="006F7BD3" w:rsidP="006F7BD3">
      <w:pPr>
        <w:spacing w:line="480" w:lineRule="auto"/>
        <w:rPr>
          <w:color w:val="000000" w:themeColor="text1"/>
          <w:lang w:val="en-US"/>
        </w:rPr>
      </w:pPr>
    </w:p>
    <w:p w:rsidR="006F7BD3" w:rsidRDefault="006F7BD3" w:rsidP="006F7BD3">
      <w:pPr>
        <w:spacing w:line="480" w:lineRule="auto"/>
        <w:rPr>
          <w:color w:val="FF0000"/>
        </w:rPr>
      </w:pPr>
      <w:r w:rsidRPr="008A3040">
        <w:rPr>
          <w:color w:val="000000" w:themeColor="text1"/>
          <w:lang w:val="en-US"/>
        </w:rPr>
        <w:t>The last generated solution is based on quality related health and safety. More specifically, it merges risks (general; sanitation), quality issues, and hygiene. The importance of health and safety aspects was also highlighted in the first solution. What is interesting here is that those aspects now also create a quality perspective. This means that the respondents perceive that the higher the levels of health and safety, the higher the provided quality. Hence, depending on the health and safety standards of the accommodation providers, the perceived quality of accommodation services is to an extent influenced by COVID-19.</w:t>
      </w:r>
      <w:r w:rsidR="00B1555D">
        <w:rPr>
          <w:color w:val="000000" w:themeColor="text1"/>
          <w:lang w:val="en-US"/>
        </w:rPr>
        <w:t xml:space="preserve"> </w:t>
      </w:r>
      <w:r w:rsidR="00B1555D" w:rsidRPr="0099322F">
        <w:rPr>
          <w:color w:val="FF0000"/>
          <w:lang w:val="en-US"/>
        </w:rPr>
        <w:t xml:space="preserve">The latest confirms industry expert opinions on the importance of monitoring standards for safety and hygiene as key drivers for travelling </w:t>
      </w:r>
      <w:r w:rsidR="0099322F" w:rsidRPr="0099322F">
        <w:rPr>
          <w:color w:val="FF0000"/>
          <w:lang w:val="en-US"/>
        </w:rPr>
        <w:t>propensity amidst the pandemic (</w:t>
      </w:r>
      <w:r w:rsidR="0099322F" w:rsidRPr="00990498">
        <w:rPr>
          <w:color w:val="FF0000"/>
        </w:rPr>
        <w:t>Kaushal and Srivastava</w:t>
      </w:r>
      <w:r w:rsidR="0099322F">
        <w:rPr>
          <w:color w:val="FF0000"/>
        </w:rPr>
        <w:t xml:space="preserve">, </w:t>
      </w:r>
      <w:r w:rsidR="0099322F" w:rsidRPr="00990498">
        <w:rPr>
          <w:color w:val="FF0000"/>
        </w:rPr>
        <w:t>2021)</w:t>
      </w:r>
      <w:r w:rsidR="0099322F">
        <w:rPr>
          <w:color w:val="FF0000"/>
        </w:rPr>
        <w:t>. Bounded rationality decision-making thus suggests that in the absence of the optimum COVID-19 free solution, alternative options are processed in line with the attributes demonstrating satisfying standards of quality and associated behaviour.</w:t>
      </w:r>
    </w:p>
    <w:p w:rsidR="0099322F" w:rsidRPr="008A3040" w:rsidRDefault="0099322F" w:rsidP="006F7BD3">
      <w:pPr>
        <w:spacing w:line="480" w:lineRule="auto"/>
        <w:rPr>
          <w:color w:val="000000" w:themeColor="text1"/>
        </w:rPr>
      </w:pP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t>Managerial implications</w:t>
      </w:r>
    </w:p>
    <w:p w:rsidR="001678DA" w:rsidRDefault="006F7BD3" w:rsidP="006F7BD3">
      <w:pPr>
        <w:spacing w:line="480" w:lineRule="auto"/>
        <w:rPr>
          <w:color w:val="FF0000"/>
        </w:rPr>
      </w:pPr>
      <w:r w:rsidRPr="008A3040">
        <w:rPr>
          <w:color w:val="000000" w:themeColor="text1"/>
        </w:rPr>
        <w:t xml:space="preserve">As He and Harris (2020) </w:t>
      </w:r>
      <w:r w:rsidR="00E11243">
        <w:rPr>
          <w:color w:val="000000" w:themeColor="text1"/>
        </w:rPr>
        <w:t>suggest</w:t>
      </w:r>
      <w:r w:rsidRPr="008A3040">
        <w:rPr>
          <w:color w:val="000000" w:themeColor="text1"/>
        </w:rPr>
        <w:t>, COVID-19 will most likely change the way we perceive the world, think,</w:t>
      </w:r>
      <w:r w:rsidR="004D68CB">
        <w:rPr>
          <w:color w:val="000000" w:themeColor="text1"/>
        </w:rPr>
        <w:t xml:space="preserve"> </w:t>
      </w:r>
      <w:r w:rsidRPr="008A3040">
        <w:rPr>
          <w:color w:val="000000" w:themeColor="text1"/>
        </w:rPr>
        <w:t>conduct our lives</w:t>
      </w:r>
      <w:r w:rsidR="00E11243">
        <w:rPr>
          <w:color w:val="000000" w:themeColor="text1"/>
        </w:rPr>
        <w:t xml:space="preserve"> </w:t>
      </w:r>
      <w:r w:rsidR="00E11243" w:rsidRPr="00E11243">
        <w:rPr>
          <w:color w:val="FF0000"/>
        </w:rPr>
        <w:t xml:space="preserve">and </w:t>
      </w:r>
      <w:r w:rsidR="00E11243">
        <w:rPr>
          <w:color w:val="FF0000"/>
        </w:rPr>
        <w:t>experience tourism. This adaptation of the touris</w:t>
      </w:r>
      <w:r w:rsidR="004D68CB">
        <w:rPr>
          <w:color w:val="FF0000"/>
        </w:rPr>
        <w:t>t</w:t>
      </w:r>
      <w:r w:rsidR="00E11243">
        <w:rPr>
          <w:color w:val="FF0000"/>
        </w:rPr>
        <w:t xml:space="preserve"> </w:t>
      </w:r>
      <w:r w:rsidR="004D68CB">
        <w:rPr>
          <w:color w:val="FF0000"/>
        </w:rPr>
        <w:t xml:space="preserve">consumer </w:t>
      </w:r>
      <w:r w:rsidR="00E11243" w:rsidRPr="00E11243">
        <w:rPr>
          <w:color w:val="FF0000"/>
        </w:rPr>
        <w:t>psyche (Kock et al., 2020)</w:t>
      </w:r>
      <w:r w:rsidR="00E11243">
        <w:rPr>
          <w:color w:val="FF0000"/>
        </w:rPr>
        <w:t xml:space="preserve"> will be </w:t>
      </w:r>
      <w:r w:rsidR="004D68CB">
        <w:rPr>
          <w:color w:val="FF0000"/>
        </w:rPr>
        <w:t xml:space="preserve">rationally bound to our ability to process the large amounts of new information which </w:t>
      </w:r>
      <w:r w:rsidR="00534C0B">
        <w:rPr>
          <w:color w:val="FF0000"/>
        </w:rPr>
        <w:t>will be</w:t>
      </w:r>
      <w:r w:rsidR="004D68CB">
        <w:rPr>
          <w:color w:val="FF0000"/>
        </w:rPr>
        <w:t xml:space="preserve"> subject to uncertainty, complexity and high risk. </w:t>
      </w:r>
      <w:r w:rsidR="00534C0B">
        <w:rPr>
          <w:color w:val="FF0000"/>
        </w:rPr>
        <w:t>Within the inherent distortions and biases of human perception under the fear of death, it is important for the tourism and hospitality industry to provide clear and reliable information to potential clients</w:t>
      </w:r>
      <w:r w:rsidR="001678DA">
        <w:rPr>
          <w:color w:val="FF0000"/>
        </w:rPr>
        <w:t xml:space="preserve"> to </w:t>
      </w:r>
      <w:r w:rsidR="001678DA">
        <w:rPr>
          <w:color w:val="FF0000"/>
        </w:rPr>
        <w:lastRenderedPageBreak/>
        <w:t>offer them the perception of a more transparent and controlled reality in which they can base their decisions upon. Such environment will reduce the feeling of decision ambiguity and promote the pursuit of more satisfying behaviours.</w:t>
      </w:r>
    </w:p>
    <w:p w:rsidR="00E11243" w:rsidRDefault="001678DA" w:rsidP="006F7BD3">
      <w:pPr>
        <w:spacing w:line="480" w:lineRule="auto"/>
        <w:rPr>
          <w:color w:val="000000" w:themeColor="text1"/>
        </w:rPr>
      </w:pPr>
      <w:r>
        <w:rPr>
          <w:color w:val="FF0000"/>
        </w:rPr>
        <w:t xml:space="preserve"> </w:t>
      </w:r>
    </w:p>
    <w:p w:rsidR="006F7BD3" w:rsidRDefault="001678DA" w:rsidP="006F7BD3">
      <w:pPr>
        <w:spacing w:line="480" w:lineRule="auto"/>
        <w:rPr>
          <w:color w:val="000000" w:themeColor="text1"/>
        </w:rPr>
      </w:pPr>
      <w:r>
        <w:rPr>
          <w:color w:val="000000" w:themeColor="text1"/>
        </w:rPr>
        <w:t>With</w:t>
      </w:r>
      <w:r w:rsidR="006F7BD3" w:rsidRPr="008A3040">
        <w:rPr>
          <w:color w:val="000000" w:themeColor="text1"/>
        </w:rPr>
        <w:t xml:space="preserve"> tourism and hospitality </w:t>
      </w:r>
      <w:r>
        <w:rPr>
          <w:color w:val="000000" w:themeColor="text1"/>
        </w:rPr>
        <w:t xml:space="preserve">business being amongst the ones </w:t>
      </w:r>
      <w:r w:rsidR="006F7BD3" w:rsidRPr="008A3040">
        <w:rPr>
          <w:color w:val="000000" w:themeColor="text1"/>
        </w:rPr>
        <w:t xml:space="preserve">hit </w:t>
      </w:r>
      <w:r>
        <w:rPr>
          <w:color w:val="000000" w:themeColor="text1"/>
        </w:rPr>
        <w:t xml:space="preserve">the </w:t>
      </w:r>
      <w:r w:rsidR="006F7BD3" w:rsidRPr="008A3040">
        <w:rPr>
          <w:color w:val="000000" w:themeColor="text1"/>
        </w:rPr>
        <w:t xml:space="preserve">harder </w:t>
      </w:r>
      <w:r>
        <w:rPr>
          <w:color w:val="000000" w:themeColor="text1"/>
        </w:rPr>
        <w:t xml:space="preserve">by COVID-19 </w:t>
      </w:r>
      <w:r w:rsidR="006F7BD3" w:rsidRPr="008A3040">
        <w:rPr>
          <w:color w:val="000000" w:themeColor="text1"/>
        </w:rPr>
        <w:t>(UNWTO, 2020b)</w:t>
      </w:r>
      <w:r>
        <w:rPr>
          <w:color w:val="000000" w:themeColor="text1"/>
        </w:rPr>
        <w:t xml:space="preserve">, </w:t>
      </w:r>
      <w:r w:rsidR="006F7BD3" w:rsidRPr="008A3040">
        <w:rPr>
          <w:color w:val="000000" w:themeColor="text1"/>
        </w:rPr>
        <w:t>accommodation providers need to adapt to the new environment and the most important consideration</w:t>
      </w:r>
      <w:r w:rsidR="006F7BD3" w:rsidRPr="008A3040" w:rsidDel="00252AB7">
        <w:rPr>
          <w:color w:val="000000" w:themeColor="text1"/>
        </w:rPr>
        <w:t xml:space="preserve"> </w:t>
      </w:r>
      <w:r w:rsidR="006F7BD3" w:rsidRPr="008A3040">
        <w:rPr>
          <w:color w:val="000000" w:themeColor="text1"/>
        </w:rPr>
        <w:t xml:space="preserve">now is health and safety. Until the pandemic eases, the levels of hygiene provided and the protection of customer health will be paramount factors affecting accommodation decision making. In the tourism domain, health related aspects have always been important especially for vulnerable segments (i.e. older tourists) (indicatively, please read </w:t>
      </w:r>
      <w:proofErr w:type="spellStart"/>
      <w:r w:rsidR="006F7BD3" w:rsidRPr="008A3040">
        <w:rPr>
          <w:color w:val="000000" w:themeColor="text1"/>
        </w:rPr>
        <w:t>Mrcela</w:t>
      </w:r>
      <w:proofErr w:type="spellEnd"/>
      <w:r w:rsidR="006F7BD3" w:rsidRPr="008A3040">
        <w:rPr>
          <w:color w:val="000000" w:themeColor="text1"/>
        </w:rPr>
        <w:t xml:space="preserve"> et al., 2015), but due to COVID-19 they have now assumed paramount importance. However, the findings of the current study reveal that they are now also connected with quality perspectives. Therefore, accommodation enterprises should focus their management and promotional activities on these aspects. More specifically, hygiene and the protection of health and safety need to be at the core of management. Marketing and promotional activities should explicitly and clearly highlight the way(s) in which accommodation providers protect the health of their clients, and the hygiene standards they offer. They also need to clarify the means they have employed to substantially increase their hygiene standards (e.g. cleaning processes; additional sanitation measures). These steps could reduce customers’ fear and anxiety concerning the pandemic and the risk of taking holidays in specific accommodation establishments. </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On the other hand, the price-quality nexus reveals that people will now, more than ever, pay attention to value-for-money issues. This is also connected with the global </w:t>
      </w:r>
      <w:r w:rsidRPr="008A3040">
        <w:rPr>
          <w:color w:val="000000" w:themeColor="text1"/>
        </w:rPr>
        <w:lastRenderedPageBreak/>
        <w:t>economic slowdown and recession that COVID-19 is expected to bring in the foreseeable future (BBC, 2020). Accommodation providers need to always bear in mind that tourism is a discretionary activity with high elasticity in risk and crisis conditions (</w:t>
      </w:r>
      <w:proofErr w:type="spellStart"/>
      <w:r w:rsidRPr="008A3040">
        <w:rPr>
          <w:color w:val="000000" w:themeColor="text1"/>
        </w:rPr>
        <w:t>Papatheodorou</w:t>
      </w:r>
      <w:proofErr w:type="spellEnd"/>
      <w:r w:rsidRPr="008A3040">
        <w:rPr>
          <w:color w:val="000000" w:themeColor="text1"/>
        </w:rPr>
        <w:t xml:space="preserve"> and Pappas, 2017). This will reinforce the trend for customers to ask for more in terms of products and services, whilst they are unlikely to be able to afford to pay more. As a result, accommodation providers will be forced to substantially reform their operations, aiming at cost reduction, whilst at the same time they should provide innovative high quality products and services. Hence, the adaptability of the companies to the new environment and the efficient implementation of risk and crisis management will finally determine the extent of business survival.</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We need to bear in mind that if a disaster and/or a crisis is not handled effectively, multiple other crises are likely to emerge, sometimes more disastrous than the initial one (Pappas, 2018). Business wise, in the tourism and hospitality domain, the expected socio-economic crisis of the COVID-19 pandemic could have a long-lasting devastating effect on the industry, and it is highly unlikely that businesses will be able to handle this tsunami of crises on their own. Hence, risk aspects should not only be considered from the </w:t>
      </w:r>
      <w:proofErr w:type="spellStart"/>
      <w:r w:rsidRPr="008A3040">
        <w:rPr>
          <w:color w:val="000000" w:themeColor="text1"/>
        </w:rPr>
        <w:t>the</w:t>
      </w:r>
      <w:proofErr w:type="spellEnd"/>
      <w:r w:rsidRPr="008A3040">
        <w:rPr>
          <w:color w:val="000000" w:themeColor="text1"/>
        </w:rPr>
        <w:t xml:space="preserve"> point of view of accommodation providers, but also the tourism destinations in which they are located. As a result, firms and destinations need to collaborate in order to effectively handle the risk aspects of COVID-19. Even if accommodation providers offer the highest possible health, safety and hygiene standards, if the destinations do not follow the same patterns the whole effort will be fruitless. This means that there should be joint decision-making between tourism and hospitality entrepreneurs, and local and national authorities.</w:t>
      </w:r>
    </w:p>
    <w:p w:rsidR="006F7BD3" w:rsidRPr="008A3040" w:rsidRDefault="006F7BD3" w:rsidP="006F7BD3">
      <w:pPr>
        <w:spacing w:line="480" w:lineRule="auto"/>
        <w:rPr>
          <w:color w:val="000000" w:themeColor="text1"/>
        </w:rPr>
      </w:pPr>
    </w:p>
    <w:p w:rsidR="006F7BD3" w:rsidRDefault="006F7BD3" w:rsidP="006F7BD3">
      <w:pPr>
        <w:spacing w:line="480" w:lineRule="auto"/>
        <w:rPr>
          <w:color w:val="000000" w:themeColor="text1"/>
        </w:rPr>
      </w:pPr>
      <w:r w:rsidRPr="008A3040">
        <w:rPr>
          <w:color w:val="000000" w:themeColor="text1"/>
        </w:rPr>
        <w:t>A combined effort with regard to the pandemic crisis and its consequential socio-economic effects would increase the potential for successful minimisation of the generated consequences. This also includes international collaboration. For the moment, what we see is that each and every country is trying to handle these issues on its own, employing the strategies and policies it sees fit for its own conditions and purposes (Kluge, 2020). Alas, tourism is an international activity and is predominantly based on international tourist flows. As a result, even though most countries adequately handle COVID-19, tourism and its largest sub-sector (accommodation) will still suffer, since systemic inconsistencies generate chain reactions in the whole tourism spectrum. Therefore, this is maybe the first time in history that we should step aside from harsh competition and operate collectively to overcome the consequences of the pandemic.</w:t>
      </w:r>
    </w:p>
    <w:p w:rsidR="00B1555D" w:rsidRPr="008A3040" w:rsidRDefault="00B1555D" w:rsidP="006F7BD3">
      <w:pPr>
        <w:spacing w:line="480" w:lineRule="auto"/>
        <w:rPr>
          <w:color w:val="000000" w:themeColor="text1"/>
        </w:rPr>
      </w:pP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t>Conclusion</w:t>
      </w:r>
    </w:p>
    <w:p w:rsidR="006F7BD3" w:rsidRPr="002567E1" w:rsidRDefault="006F7BD3" w:rsidP="006F7BD3">
      <w:pPr>
        <w:spacing w:line="480" w:lineRule="auto"/>
        <w:rPr>
          <w:color w:val="FF0000"/>
        </w:rPr>
      </w:pPr>
      <w:r w:rsidRPr="008A3040">
        <w:rPr>
          <w:color w:val="000000" w:themeColor="text1"/>
        </w:rPr>
        <w:t xml:space="preserve">The research aimed to examine the decision-making process of adult permanent Athenian residents in the context of their travel accommodation preferences </w:t>
      </w:r>
      <w:r w:rsidRPr="008A3040">
        <w:rPr>
          <w:color w:val="000000" w:themeColor="text1"/>
          <w:lang w:val="en-US"/>
        </w:rPr>
        <w:t xml:space="preserve">with respect to </w:t>
      </w:r>
      <w:r w:rsidRPr="008A3040">
        <w:rPr>
          <w:color w:val="000000" w:themeColor="text1"/>
        </w:rPr>
        <w:t>COVID-19. The results generated four solutions: (</w:t>
      </w:r>
      <w:proofErr w:type="spellStart"/>
      <w:r w:rsidRPr="008A3040">
        <w:rPr>
          <w:color w:val="000000" w:themeColor="text1"/>
        </w:rPr>
        <w:t>i</w:t>
      </w:r>
      <w:proofErr w:type="spellEnd"/>
      <w:r w:rsidRPr="008A3040">
        <w:rPr>
          <w:color w:val="000000" w:themeColor="text1"/>
        </w:rPr>
        <w:t xml:space="preserve">) health and safety; (ii) the price-quality nexus; (iii) risk aspects; and (iv) quality related health and safety. The contribution of the study is both theoretical and methodological. </w:t>
      </w:r>
      <w:r w:rsidRPr="002567E1">
        <w:rPr>
          <w:color w:val="FF0000"/>
        </w:rPr>
        <w:t>In the theoretical domain, it</w:t>
      </w:r>
      <w:r w:rsidR="002567E1" w:rsidRPr="002567E1">
        <w:rPr>
          <w:color w:val="FF0000"/>
        </w:rPr>
        <w:t xml:space="preserve"> employed the Bounded Rationality Theory to</w:t>
      </w:r>
      <w:r w:rsidRPr="002567E1">
        <w:rPr>
          <w:color w:val="FF0000"/>
        </w:rPr>
        <w:t xml:space="preserve"> </w:t>
      </w:r>
      <w:r w:rsidR="002567E1" w:rsidRPr="002567E1">
        <w:rPr>
          <w:color w:val="FF0000"/>
        </w:rPr>
        <w:t xml:space="preserve">explore the dynamics of </w:t>
      </w:r>
      <w:r w:rsidRPr="002567E1">
        <w:rPr>
          <w:color w:val="FF0000"/>
        </w:rPr>
        <w:t xml:space="preserve">holiday accommodation decision making during </w:t>
      </w:r>
      <w:r w:rsidR="002567E1">
        <w:rPr>
          <w:color w:val="FF0000"/>
        </w:rPr>
        <w:t>the</w:t>
      </w:r>
      <w:r w:rsidRPr="002567E1">
        <w:rPr>
          <w:color w:val="FF0000"/>
        </w:rPr>
        <w:t xml:space="preserve"> pandemic</w:t>
      </w:r>
      <w:r w:rsidR="002567E1">
        <w:rPr>
          <w:color w:val="FF0000"/>
        </w:rPr>
        <w:t xml:space="preserve"> and to contextualise issues associated with the inherent complexity and risk of making life-threatening decisions under uncertainty. BRT advocates sequential behavioural adaptations based </w:t>
      </w:r>
      <w:r w:rsidR="002567E1">
        <w:rPr>
          <w:color w:val="FF0000"/>
        </w:rPr>
        <w:lastRenderedPageBreak/>
        <w:t>on decisions that aim more to satisfy with rather than optimise the outcome. The decision context</w:t>
      </w:r>
      <w:r w:rsidR="005152AA">
        <w:rPr>
          <w:color w:val="FF0000"/>
        </w:rPr>
        <w:t xml:space="preserve"> is framed theoretically by the </w:t>
      </w:r>
      <w:r w:rsidRPr="005152AA">
        <w:rPr>
          <w:color w:val="FF0000"/>
        </w:rPr>
        <w:t xml:space="preserve">four pathways </w:t>
      </w:r>
      <w:r w:rsidR="005152AA">
        <w:rPr>
          <w:color w:val="FF0000"/>
        </w:rPr>
        <w:t xml:space="preserve">produced to guide </w:t>
      </w:r>
      <w:r w:rsidR="005152AA" w:rsidRPr="005152AA">
        <w:rPr>
          <w:color w:val="FF0000"/>
        </w:rPr>
        <w:t xml:space="preserve">accommodation selection </w:t>
      </w:r>
      <w:r w:rsidR="005152AA">
        <w:rPr>
          <w:color w:val="FF0000"/>
        </w:rPr>
        <w:t>during the pandemic</w:t>
      </w:r>
      <w:r w:rsidRPr="005152AA">
        <w:rPr>
          <w:color w:val="FF0000"/>
        </w:rPr>
        <w:t xml:space="preserve">. </w:t>
      </w:r>
      <w:r w:rsidRPr="008A3040">
        <w:rPr>
          <w:color w:val="000000" w:themeColor="text1"/>
        </w:rPr>
        <w:t xml:space="preserve">Methodologically, the study uses </w:t>
      </w:r>
      <w:proofErr w:type="spellStart"/>
      <w:r w:rsidRPr="008A3040">
        <w:rPr>
          <w:color w:val="000000" w:themeColor="text1"/>
        </w:rPr>
        <w:t>fsQCA</w:t>
      </w:r>
      <w:proofErr w:type="spellEnd"/>
      <w:r w:rsidRPr="008A3040">
        <w:rPr>
          <w:color w:val="000000" w:themeColor="text1"/>
        </w:rPr>
        <w:t xml:space="preserve">, a method that has only recently started to be used in the tourism and hospitality domain. In addition, for the examination of the effect size it employs a complementary analysis (NCA) that, to the best of the authors’ knowledge, has not yet been used in tourism and hospitality. </w:t>
      </w:r>
    </w:p>
    <w:p w:rsidR="006F7BD3" w:rsidRPr="008A3040" w:rsidRDefault="006F7BD3" w:rsidP="006F7BD3">
      <w:pPr>
        <w:spacing w:line="480" w:lineRule="auto"/>
        <w:rPr>
          <w:color w:val="000000" w:themeColor="text1"/>
        </w:rPr>
      </w:pPr>
    </w:p>
    <w:p w:rsidR="006F7BD3" w:rsidRPr="00184BF9" w:rsidRDefault="006F7BD3" w:rsidP="006F7BD3">
      <w:pPr>
        <w:spacing w:line="480" w:lineRule="auto"/>
        <w:rPr>
          <w:color w:val="FF0000"/>
        </w:rPr>
      </w:pPr>
      <w:r w:rsidRPr="008A3040">
        <w:rPr>
          <w:color w:val="000000" w:themeColor="text1"/>
        </w:rPr>
        <w:t xml:space="preserve">Despite the contribution of the study, several limitations should be highlighted. First, </w:t>
      </w:r>
      <w:r w:rsidR="001E5DB2">
        <w:rPr>
          <w:color w:val="FF0000"/>
        </w:rPr>
        <w:t xml:space="preserve">the study employed BRT to conceptualise the psyche and behaviour of the COVID-19 tourist. </w:t>
      </w:r>
      <w:r w:rsidR="00184BF9">
        <w:rPr>
          <w:color w:val="FF0000"/>
        </w:rPr>
        <w:t>Since it was the first effort, it</w:t>
      </w:r>
      <w:r w:rsidR="001E5DB2">
        <w:rPr>
          <w:color w:val="FF0000"/>
        </w:rPr>
        <w:t xml:space="preserve"> offered some useful</w:t>
      </w:r>
      <w:r w:rsidR="00184BF9">
        <w:rPr>
          <w:color w:val="FF0000"/>
        </w:rPr>
        <w:t xml:space="preserve"> yet generic</w:t>
      </w:r>
      <w:r w:rsidR="001E5DB2">
        <w:rPr>
          <w:color w:val="FF0000"/>
        </w:rPr>
        <w:t xml:space="preserve"> insights on the decision-process nexus</w:t>
      </w:r>
      <w:r w:rsidR="00184BF9">
        <w:rPr>
          <w:color w:val="FF0000"/>
        </w:rPr>
        <w:t>.</w:t>
      </w:r>
      <w:r w:rsidR="001E5DB2">
        <w:rPr>
          <w:color w:val="FF0000"/>
        </w:rPr>
        <w:t xml:space="preserve"> </w:t>
      </w:r>
      <w:r w:rsidR="00184BF9">
        <w:rPr>
          <w:color w:val="FF0000"/>
        </w:rPr>
        <w:t>F</w:t>
      </w:r>
      <w:r w:rsidR="001E5DB2">
        <w:rPr>
          <w:color w:val="FF0000"/>
        </w:rPr>
        <w:t xml:space="preserve">uture research could </w:t>
      </w:r>
      <w:r w:rsidR="00184BF9">
        <w:rPr>
          <w:color w:val="FF0000"/>
        </w:rPr>
        <w:t xml:space="preserve">consider further traveller’s motivations and types of tourism to </w:t>
      </w:r>
      <w:r w:rsidR="001E5DB2">
        <w:rPr>
          <w:color w:val="FF0000"/>
        </w:rPr>
        <w:t xml:space="preserve">propose </w:t>
      </w:r>
      <w:r w:rsidR="00184BF9">
        <w:rPr>
          <w:color w:val="FF0000"/>
        </w:rPr>
        <w:t xml:space="preserve">more accurate </w:t>
      </w:r>
      <w:r w:rsidR="001E5DB2">
        <w:rPr>
          <w:color w:val="FF0000"/>
        </w:rPr>
        <w:t>bounded rationality behavioural decision support model</w:t>
      </w:r>
      <w:r w:rsidR="00184BF9">
        <w:rPr>
          <w:color w:val="FF0000"/>
        </w:rPr>
        <w:t xml:space="preserve">s. Second, </w:t>
      </w:r>
      <w:r w:rsidRPr="008A3040">
        <w:rPr>
          <w:color w:val="000000" w:themeColor="text1"/>
        </w:rPr>
        <w:t xml:space="preserve">the study employed </w:t>
      </w:r>
      <w:proofErr w:type="spellStart"/>
      <w:r w:rsidRPr="008A3040">
        <w:rPr>
          <w:color w:val="000000" w:themeColor="text1"/>
        </w:rPr>
        <w:t>fsQCA</w:t>
      </w:r>
      <w:proofErr w:type="spellEnd"/>
      <w:r w:rsidRPr="008A3040">
        <w:rPr>
          <w:color w:val="000000" w:themeColor="text1"/>
        </w:rPr>
        <w:t xml:space="preserve">, a method whose full potential in tourism and hospitality has yet to be revealed because it was only introduced in the last few years. </w:t>
      </w:r>
      <w:r w:rsidR="00C23C61" w:rsidRPr="008A3040">
        <w:rPr>
          <w:color w:val="000000" w:themeColor="text1"/>
        </w:rPr>
        <w:t xml:space="preserve">As the findings suggest, the perspectives of respondents are characterised by general asymmetry, and the decision-making complexity should be examined. Hence, </w:t>
      </w:r>
      <w:r w:rsidR="003D0A11" w:rsidRPr="008A3040">
        <w:rPr>
          <w:color w:val="000000" w:themeColor="text1"/>
        </w:rPr>
        <w:t xml:space="preserve">the use of methods such as </w:t>
      </w:r>
      <w:proofErr w:type="spellStart"/>
      <w:r w:rsidR="003D0A11" w:rsidRPr="008A3040">
        <w:rPr>
          <w:color w:val="000000" w:themeColor="text1"/>
        </w:rPr>
        <w:t>fsQCA</w:t>
      </w:r>
      <w:proofErr w:type="spellEnd"/>
      <w:r w:rsidR="003D0A11" w:rsidRPr="008A3040">
        <w:rPr>
          <w:color w:val="000000" w:themeColor="text1"/>
        </w:rPr>
        <w:t xml:space="preserve"> is important for tourism and hospitality research. </w:t>
      </w:r>
      <w:r w:rsidRPr="008A3040">
        <w:rPr>
          <w:color w:val="000000" w:themeColor="text1"/>
        </w:rPr>
        <w:t xml:space="preserve">This is further strengthened by the complementary use of NCA, a new method of analysis for tourism and hospitality. Therefore, far greater use needs to be made of both methods to encapsulate their full potential. </w:t>
      </w:r>
      <w:r w:rsidR="00184BF9">
        <w:rPr>
          <w:color w:val="000000" w:themeColor="text1"/>
        </w:rPr>
        <w:t>Third</w:t>
      </w:r>
      <w:r w:rsidRPr="008A3040">
        <w:rPr>
          <w:color w:val="000000" w:themeColor="text1"/>
        </w:rPr>
        <w:t>, the research was conducted during a period of strict lockdown due to COVID-19. The trends for holiday intentions and accommodation selection are likely to be different when quar</w:t>
      </w:r>
      <w:r w:rsidR="003D0A11" w:rsidRPr="008A3040">
        <w:rPr>
          <w:color w:val="000000" w:themeColor="text1"/>
        </w:rPr>
        <w:t>antine measures begin to loosen.</w:t>
      </w:r>
      <w:r w:rsidRPr="008A3040">
        <w:rPr>
          <w:color w:val="000000" w:themeColor="text1"/>
        </w:rPr>
        <w:t xml:space="preserve"> </w:t>
      </w:r>
      <w:r w:rsidR="003D0A11" w:rsidRPr="008A3040">
        <w:rPr>
          <w:color w:val="000000" w:themeColor="text1"/>
        </w:rPr>
        <w:t xml:space="preserve">This is also strengthened by the potentially different levels of complexity under different systemic conditions. </w:t>
      </w:r>
      <w:r w:rsidR="003D0A11" w:rsidRPr="008A3040">
        <w:rPr>
          <w:color w:val="000000" w:themeColor="text1"/>
        </w:rPr>
        <w:lastRenderedPageBreak/>
        <w:t>T</w:t>
      </w:r>
      <w:r w:rsidRPr="008A3040">
        <w:rPr>
          <w:color w:val="000000" w:themeColor="text1"/>
        </w:rPr>
        <w:t>herefore</w:t>
      </w:r>
      <w:r w:rsidR="003D0A11" w:rsidRPr="008A3040">
        <w:rPr>
          <w:color w:val="000000" w:themeColor="text1"/>
        </w:rPr>
        <w:t>,</w:t>
      </w:r>
      <w:r w:rsidRPr="008A3040">
        <w:rPr>
          <w:color w:val="000000" w:themeColor="text1"/>
        </w:rPr>
        <w:t xml:space="preserve"> any generalisation of the results should be made with caution. </w:t>
      </w:r>
      <w:r w:rsidR="00184BF9">
        <w:rPr>
          <w:color w:val="000000" w:themeColor="text1"/>
        </w:rPr>
        <w:t>Fourth</w:t>
      </w:r>
      <w:r w:rsidRPr="008A3040">
        <w:rPr>
          <w:color w:val="000000" w:themeColor="text1"/>
        </w:rPr>
        <w:t>, the study sample consisted of Athenian adult permanent residents, a population that has already battled with recession for more than twelve years, affecting their accommodation selection due to their already reduced consumption power. A repetition of the research in another country may produce different outcomes due to its different socio-economic conditions. Finally, a comparison between the perceptions of the examined population and those of tourists who have begun to visit Greece from mid-June 2020 is likely to provide sufficient information for the differentiation of COVID-19 perspectives concerning the destination itself and the subsequent accommodation selection.</w:t>
      </w: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t xml:space="preserve">COVID-19 has violently and rapidly changed the way we think, act, and react, and has already devastated the transport, tourism and hospitality industries as a whole. In a rapidly changing environment the complexity of decision-making is higher than ever. Hence, there is a necessity to start using sufficient tools and methods to better measure the generated conditions and outcomes, and to leave behind the reductionist linear approach that has historically dominated tourism and hospitality research.  </w:t>
      </w:r>
    </w:p>
    <w:p w:rsidR="006F7BD3" w:rsidRPr="008A3040" w:rsidRDefault="006F7BD3" w:rsidP="006F7BD3">
      <w:pPr>
        <w:spacing w:line="480" w:lineRule="auto"/>
        <w:rPr>
          <w:color w:val="000000" w:themeColor="text1"/>
        </w:rPr>
      </w:pPr>
    </w:p>
    <w:p w:rsidR="00B1555D" w:rsidRDefault="00B1555D" w:rsidP="006F7BD3">
      <w:pPr>
        <w:spacing w:line="480" w:lineRule="auto"/>
        <w:rPr>
          <w:b/>
          <w:color w:val="000000" w:themeColor="text1"/>
          <w:sz w:val="28"/>
          <w:szCs w:val="28"/>
        </w:rPr>
      </w:pPr>
    </w:p>
    <w:p w:rsidR="00B1555D" w:rsidRDefault="00B1555D" w:rsidP="006F7BD3">
      <w:pPr>
        <w:spacing w:line="480" w:lineRule="auto"/>
        <w:rPr>
          <w:b/>
          <w:color w:val="000000" w:themeColor="text1"/>
          <w:sz w:val="28"/>
          <w:szCs w:val="28"/>
        </w:rPr>
      </w:pPr>
    </w:p>
    <w:p w:rsidR="00B1555D" w:rsidRDefault="00B1555D" w:rsidP="006F7BD3">
      <w:pPr>
        <w:spacing w:line="480" w:lineRule="auto"/>
        <w:rPr>
          <w:b/>
          <w:color w:val="000000" w:themeColor="text1"/>
          <w:sz w:val="28"/>
          <w:szCs w:val="28"/>
        </w:rPr>
      </w:pPr>
    </w:p>
    <w:p w:rsidR="00B1555D" w:rsidRDefault="00B1555D" w:rsidP="006F7BD3">
      <w:pPr>
        <w:spacing w:line="480" w:lineRule="auto"/>
        <w:rPr>
          <w:b/>
          <w:color w:val="000000" w:themeColor="text1"/>
          <w:sz w:val="28"/>
          <w:szCs w:val="28"/>
        </w:rPr>
      </w:pPr>
    </w:p>
    <w:p w:rsidR="00B1555D" w:rsidRDefault="00B1555D" w:rsidP="006F7BD3">
      <w:pPr>
        <w:spacing w:line="480" w:lineRule="auto"/>
        <w:rPr>
          <w:b/>
          <w:color w:val="000000" w:themeColor="text1"/>
          <w:sz w:val="28"/>
          <w:szCs w:val="28"/>
        </w:rPr>
      </w:pPr>
    </w:p>
    <w:p w:rsidR="00184BF9" w:rsidRDefault="00184BF9" w:rsidP="006F7BD3">
      <w:pPr>
        <w:spacing w:line="480" w:lineRule="auto"/>
        <w:rPr>
          <w:b/>
          <w:color w:val="000000" w:themeColor="text1"/>
          <w:sz w:val="28"/>
          <w:szCs w:val="28"/>
        </w:rPr>
      </w:pPr>
    </w:p>
    <w:p w:rsidR="006F7BD3" w:rsidRPr="008A3040" w:rsidRDefault="006F7BD3" w:rsidP="006F7BD3">
      <w:pPr>
        <w:spacing w:line="480" w:lineRule="auto"/>
        <w:rPr>
          <w:b/>
          <w:color w:val="000000" w:themeColor="text1"/>
          <w:sz w:val="28"/>
          <w:szCs w:val="28"/>
        </w:rPr>
      </w:pPr>
      <w:r w:rsidRPr="008A3040">
        <w:rPr>
          <w:b/>
          <w:color w:val="000000" w:themeColor="text1"/>
          <w:sz w:val="28"/>
          <w:szCs w:val="28"/>
        </w:rPr>
        <w:lastRenderedPageBreak/>
        <w:t>References</w:t>
      </w:r>
    </w:p>
    <w:p w:rsidR="00CA6F6E" w:rsidRPr="008A3040" w:rsidRDefault="00CA6F6E" w:rsidP="00CA6F6E">
      <w:pPr>
        <w:spacing w:line="480" w:lineRule="auto"/>
        <w:ind w:left="567" w:hanging="567"/>
        <w:rPr>
          <w:color w:val="000000" w:themeColor="text1"/>
        </w:rPr>
      </w:pPr>
      <w:r w:rsidRPr="008A3040">
        <w:rPr>
          <w:color w:val="000000" w:themeColor="text1"/>
        </w:rPr>
        <w:t>Aaker, D., Day, G. 1990. Marketing research, Wiley, New York, NY.</w:t>
      </w:r>
    </w:p>
    <w:p w:rsidR="00CA6F6E" w:rsidRPr="008A3040" w:rsidRDefault="00CA6F6E" w:rsidP="00CA6F6E">
      <w:pPr>
        <w:spacing w:line="480" w:lineRule="auto"/>
        <w:ind w:left="567" w:hanging="567"/>
        <w:rPr>
          <w:color w:val="000000" w:themeColor="text1"/>
          <w:u w:val="single"/>
        </w:rPr>
      </w:pPr>
      <w:proofErr w:type="spellStart"/>
      <w:r w:rsidRPr="008A3040">
        <w:rPr>
          <w:color w:val="000000" w:themeColor="text1"/>
        </w:rPr>
        <w:t>Akis</w:t>
      </w:r>
      <w:proofErr w:type="spellEnd"/>
      <w:r w:rsidRPr="008A3040">
        <w:rPr>
          <w:color w:val="000000" w:themeColor="text1"/>
        </w:rPr>
        <w:t xml:space="preserve">, S., </w:t>
      </w:r>
      <w:proofErr w:type="spellStart"/>
      <w:r w:rsidRPr="008A3040">
        <w:rPr>
          <w:color w:val="000000" w:themeColor="text1"/>
        </w:rPr>
        <w:t>Peristianis</w:t>
      </w:r>
      <w:proofErr w:type="spellEnd"/>
      <w:r w:rsidRPr="008A3040">
        <w:rPr>
          <w:color w:val="000000" w:themeColor="text1"/>
        </w:rPr>
        <w:t xml:space="preserve">. N., Warner, J. 1996. Residents’ attitudes to tourism development: the case of Cyprus. Tourism Management, 17(7), 481-494, </w:t>
      </w:r>
      <w:hyperlink r:id="rId7" w:tgtFrame="_blank" w:tooltip="Persistent link using digital object identifier" w:history="1">
        <w:r w:rsidRPr="008A3040">
          <w:rPr>
            <w:color w:val="000000" w:themeColor="text1"/>
            <w:u w:val="single"/>
          </w:rPr>
          <w:t>https://doi.org/10.1016/S0261-5177(96)00066-0</w:t>
        </w:r>
      </w:hyperlink>
    </w:p>
    <w:p w:rsidR="00CA6F6E" w:rsidRPr="008A3040" w:rsidRDefault="00CA6F6E" w:rsidP="00CA6F6E">
      <w:pPr>
        <w:spacing w:line="480" w:lineRule="auto"/>
        <w:ind w:left="567" w:hanging="567"/>
        <w:rPr>
          <w:color w:val="000000" w:themeColor="text1"/>
          <w:u w:val="single"/>
        </w:rPr>
      </w:pPr>
      <w:proofErr w:type="spellStart"/>
      <w:r w:rsidRPr="008A3040">
        <w:rPr>
          <w:color w:val="000000" w:themeColor="text1"/>
        </w:rPr>
        <w:t>Aliperti</w:t>
      </w:r>
      <w:proofErr w:type="spellEnd"/>
      <w:r w:rsidRPr="008A3040">
        <w:rPr>
          <w:color w:val="000000" w:themeColor="text1"/>
        </w:rPr>
        <w:t xml:space="preserve">, G., Cruz, A.M. 2019. Investigating tourists’ risk information processing. Annals of Tourism Research, 79, 102803, </w:t>
      </w:r>
      <w:r w:rsidRPr="008A3040">
        <w:rPr>
          <w:color w:val="000000" w:themeColor="text1"/>
          <w:u w:val="single"/>
        </w:rPr>
        <w:t xml:space="preserve">https://doi.org/10.1016/j.annals.2019.102803 </w:t>
      </w:r>
    </w:p>
    <w:p w:rsidR="00CA6F6E" w:rsidRPr="008A3040" w:rsidRDefault="00CA6F6E" w:rsidP="00CA6F6E">
      <w:pPr>
        <w:spacing w:line="480" w:lineRule="auto"/>
        <w:ind w:left="567" w:hanging="567"/>
        <w:rPr>
          <w:color w:val="000000" w:themeColor="text1"/>
        </w:rPr>
      </w:pPr>
      <w:r w:rsidRPr="008A3040">
        <w:rPr>
          <w:color w:val="000000" w:themeColor="text1"/>
        </w:rPr>
        <w:t>Allison, P.D., 2001. Missing data. Sage Publications, Thousand Oaks.</w:t>
      </w:r>
    </w:p>
    <w:p w:rsidR="00CA6F6E" w:rsidRPr="008A3040" w:rsidRDefault="00CA6F6E" w:rsidP="00CA6F6E">
      <w:pPr>
        <w:spacing w:line="480" w:lineRule="auto"/>
        <w:ind w:left="567" w:hanging="567"/>
        <w:rPr>
          <w:color w:val="000000" w:themeColor="text1"/>
        </w:rPr>
      </w:pPr>
      <w:r w:rsidRPr="008A3040">
        <w:rPr>
          <w:color w:val="000000" w:themeColor="text1"/>
        </w:rPr>
        <w:t>Ape-</w:t>
      </w:r>
      <w:proofErr w:type="spellStart"/>
      <w:r w:rsidRPr="008A3040">
        <w:rPr>
          <w:color w:val="000000" w:themeColor="text1"/>
        </w:rPr>
        <w:t>Mpe</w:t>
      </w:r>
      <w:proofErr w:type="spellEnd"/>
      <w:r w:rsidRPr="008A3040">
        <w:rPr>
          <w:color w:val="000000" w:themeColor="text1"/>
        </w:rPr>
        <w:t xml:space="preserve"> 2020. COVID-19: Nightmare forecasts for unemployment and poverty. Athenian and Macedonian Press, Published 30th April. Available from: </w:t>
      </w:r>
      <w:hyperlink r:id="rId8" w:history="1">
        <w:r w:rsidRPr="008A3040">
          <w:rPr>
            <w:color w:val="000000" w:themeColor="text1"/>
            <w:u w:val="single"/>
          </w:rPr>
          <w:t>https://gr.euronews.com/2020/04/30/covid19-efialtikes-problepseis-gia-anergia-kai-ftoxeia</w:t>
        </w:r>
      </w:hyperlink>
      <w:r w:rsidRPr="008A3040">
        <w:rPr>
          <w:color w:val="000000" w:themeColor="text1"/>
        </w:rPr>
        <w:t xml:space="preserve"> (accessed 23/6/2020).</w:t>
      </w:r>
    </w:p>
    <w:p w:rsidR="00CA6F6E" w:rsidRDefault="00CA6F6E" w:rsidP="00CA6F6E">
      <w:pPr>
        <w:spacing w:line="480" w:lineRule="auto"/>
        <w:ind w:left="567" w:hanging="567"/>
        <w:rPr>
          <w:color w:val="000000" w:themeColor="text1"/>
        </w:rPr>
      </w:pPr>
      <w:r w:rsidRPr="008A3040">
        <w:rPr>
          <w:color w:val="000000" w:themeColor="text1"/>
        </w:rPr>
        <w:t>BBC 2020. Coronavirus: Worst economic crisis since 1930s depression, IMF says. British Broadcasting Corporation, Published 9</w:t>
      </w:r>
      <w:r w:rsidRPr="008A3040">
        <w:rPr>
          <w:color w:val="000000" w:themeColor="text1"/>
          <w:vertAlign w:val="superscript"/>
        </w:rPr>
        <w:t>th</w:t>
      </w:r>
      <w:r w:rsidRPr="008A3040">
        <w:rPr>
          <w:color w:val="000000" w:themeColor="text1"/>
        </w:rPr>
        <w:t xml:space="preserve"> April, Available from: </w:t>
      </w:r>
      <w:hyperlink r:id="rId9" w:history="1">
        <w:r w:rsidRPr="008A3040">
          <w:rPr>
            <w:color w:val="000000" w:themeColor="text1"/>
            <w:u w:val="single"/>
          </w:rPr>
          <w:t>https://www.bbc.com/news/business-52236936</w:t>
        </w:r>
      </w:hyperlink>
      <w:r w:rsidRPr="008A3040">
        <w:rPr>
          <w:color w:val="000000" w:themeColor="text1"/>
        </w:rPr>
        <w:t xml:space="preserve"> (accessed 23/6/2020).</w:t>
      </w:r>
    </w:p>
    <w:p w:rsidR="000C0607" w:rsidRDefault="000C0607" w:rsidP="000C0607">
      <w:pPr>
        <w:spacing w:line="480" w:lineRule="auto"/>
        <w:ind w:left="567" w:hanging="567"/>
        <w:rPr>
          <w:color w:val="FF0000"/>
        </w:rPr>
      </w:pPr>
      <w:proofErr w:type="spellStart"/>
      <w:r w:rsidRPr="000C0607">
        <w:rPr>
          <w:color w:val="FF0000"/>
        </w:rPr>
        <w:t>Chien</w:t>
      </w:r>
      <w:proofErr w:type="spellEnd"/>
      <w:r w:rsidRPr="000C0607">
        <w:rPr>
          <w:color w:val="FF0000"/>
        </w:rPr>
        <w:t xml:space="preserve">, P.M., </w:t>
      </w:r>
      <w:proofErr w:type="spellStart"/>
      <w:r w:rsidRPr="000C0607">
        <w:rPr>
          <w:color w:val="FF0000"/>
        </w:rPr>
        <w:t>Sharifpour</w:t>
      </w:r>
      <w:proofErr w:type="spellEnd"/>
      <w:r w:rsidRPr="000C0607">
        <w:rPr>
          <w:color w:val="FF0000"/>
        </w:rPr>
        <w:t xml:space="preserve">, M., Ritchie, B.W., Watson, B. 2017. </w:t>
      </w:r>
      <w:proofErr w:type="spellStart"/>
      <w:r w:rsidRPr="000C0607">
        <w:rPr>
          <w:color w:val="FF0000"/>
        </w:rPr>
        <w:t>Travelers’</w:t>
      </w:r>
      <w:proofErr w:type="spellEnd"/>
      <w:r w:rsidRPr="000C0607">
        <w:rPr>
          <w:color w:val="FF0000"/>
        </w:rPr>
        <w:t xml:space="preserve"> health risk perceptions and protective </w:t>
      </w:r>
      <w:proofErr w:type="spellStart"/>
      <w:r w:rsidRPr="000C0607">
        <w:rPr>
          <w:color w:val="FF0000"/>
        </w:rPr>
        <w:t>behavior</w:t>
      </w:r>
      <w:proofErr w:type="spellEnd"/>
      <w:r w:rsidRPr="000C0607">
        <w:rPr>
          <w:color w:val="FF0000"/>
        </w:rPr>
        <w:t xml:space="preserve">: A psychological approach. Journal of Travel Research, 56 (6), 744-759, </w:t>
      </w:r>
      <w:hyperlink r:id="rId10" w:history="1">
        <w:r w:rsidRPr="000C0607">
          <w:rPr>
            <w:color w:val="FF0000"/>
          </w:rPr>
          <w:t>https://doi.org/10.1177/0047287516665479</w:t>
        </w:r>
      </w:hyperlink>
    </w:p>
    <w:p w:rsidR="00CA6F6E" w:rsidRPr="008A3040" w:rsidRDefault="00CA6F6E" w:rsidP="000C0607">
      <w:pPr>
        <w:spacing w:line="480" w:lineRule="auto"/>
        <w:ind w:left="567" w:hanging="567"/>
        <w:rPr>
          <w:rFonts w:ascii="Times" w:hAnsi="Times"/>
          <w:color w:val="000000" w:themeColor="text1"/>
        </w:rPr>
      </w:pPr>
      <w:r w:rsidRPr="008A3040">
        <w:rPr>
          <w:color w:val="000000" w:themeColor="text1"/>
        </w:rPr>
        <w:t xml:space="preserve">Chen, C-M., Lin, Y-C. 2013. The influence of uncertain demand on hotel capacity. International Journal of Hospitality Management, 34, 462-465, </w:t>
      </w:r>
      <w:hyperlink r:id="rId11" w:tgtFrame="_blank" w:tooltip="Persistent link using digital object identifier" w:history="1">
        <w:r w:rsidRPr="008A3040">
          <w:rPr>
            <w:rFonts w:ascii="Times" w:hAnsi="Times" w:cs="Arial"/>
            <w:color w:val="000000" w:themeColor="text1"/>
            <w:u w:val="single"/>
          </w:rPr>
          <w:t>https://doi.org/10.1016/j.ijhm.2012.11.008</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Chen, C-M., Yen, C-Y. 2012. The causality examination between demand uncertainty and hotel failure: a case study of international tourist hotels in Taiwan. </w:t>
      </w:r>
      <w:r w:rsidRPr="008A3040">
        <w:rPr>
          <w:color w:val="000000" w:themeColor="text1"/>
        </w:rPr>
        <w:lastRenderedPageBreak/>
        <w:t xml:space="preserve">International Journal of Hospitality Management, 31(4), 1045-1049, </w:t>
      </w:r>
      <w:hyperlink r:id="rId12" w:tgtFrame="_blank" w:tooltip="Persistent link using digital object identifier" w:history="1">
        <w:r w:rsidRPr="008A3040">
          <w:rPr>
            <w:rFonts w:ascii="Times" w:hAnsi="Times" w:cs="Arial"/>
            <w:color w:val="000000" w:themeColor="text1"/>
            <w:u w:val="single"/>
          </w:rPr>
          <w:t>https://doi.org/10.1016/j.ijhm.2011.12.011</w:t>
        </w:r>
      </w:hyperlink>
    </w:p>
    <w:p w:rsidR="00CA6F6E" w:rsidRPr="008A3040" w:rsidRDefault="00CA6F6E" w:rsidP="00CA6F6E">
      <w:pPr>
        <w:spacing w:line="480" w:lineRule="auto"/>
        <w:ind w:left="567" w:hanging="567"/>
        <w:rPr>
          <w:color w:val="000000" w:themeColor="text1"/>
        </w:rPr>
      </w:pPr>
      <w:proofErr w:type="spellStart"/>
      <w:r w:rsidRPr="008A3040">
        <w:rPr>
          <w:color w:val="000000" w:themeColor="text1"/>
        </w:rPr>
        <w:t>Dul</w:t>
      </w:r>
      <w:proofErr w:type="spellEnd"/>
      <w:r w:rsidRPr="008A3040">
        <w:rPr>
          <w:color w:val="000000" w:themeColor="text1"/>
        </w:rPr>
        <w:t xml:space="preserve">, J. 2020. </w:t>
      </w:r>
      <w:r w:rsidRPr="008A3040">
        <w:rPr>
          <w:iCs/>
          <w:color w:val="000000" w:themeColor="text1"/>
        </w:rPr>
        <w:t>Conducting Necessary Condition Analysis</w:t>
      </w:r>
      <w:r w:rsidRPr="008A3040">
        <w:rPr>
          <w:color w:val="000000" w:themeColor="text1"/>
        </w:rPr>
        <w:t>, Sage Publications, Thousand Oaks.</w:t>
      </w:r>
    </w:p>
    <w:p w:rsidR="00CA6F6E" w:rsidRPr="008A3040" w:rsidRDefault="00CA6F6E" w:rsidP="00CA6F6E">
      <w:pPr>
        <w:spacing w:line="480" w:lineRule="auto"/>
        <w:ind w:left="567" w:hanging="567"/>
        <w:rPr>
          <w:rFonts w:ascii="TimesNewRomanPSMT" w:hAnsi="TimesNewRomanPSMT"/>
          <w:color w:val="000000" w:themeColor="text1"/>
        </w:rPr>
      </w:pPr>
      <w:r w:rsidRPr="008A3040">
        <w:rPr>
          <w:color w:val="000000" w:themeColor="text1"/>
        </w:rPr>
        <w:t>EBRD 2020.</w:t>
      </w:r>
      <w:r w:rsidRPr="008A3040">
        <w:rPr>
          <w:rFonts w:ascii="TimesNewRomanPSMT" w:hAnsi="TimesNewRomanPSMT"/>
          <w:color w:val="000000" w:themeColor="text1"/>
        </w:rPr>
        <w:t xml:space="preserve"> Regional Economic Prospects. COVID-19: from shock to recovery. April 2020.</w:t>
      </w:r>
    </w:p>
    <w:p w:rsidR="00CA6F6E" w:rsidRPr="008A3040" w:rsidRDefault="00CA6F6E" w:rsidP="00CA6F6E">
      <w:pPr>
        <w:spacing w:line="480" w:lineRule="auto"/>
        <w:ind w:left="567" w:hanging="567"/>
        <w:rPr>
          <w:color w:val="000000" w:themeColor="text1"/>
        </w:rPr>
      </w:pPr>
      <w:r w:rsidRPr="008A3040">
        <w:rPr>
          <w:color w:val="000000" w:themeColor="text1"/>
        </w:rPr>
        <w:t xml:space="preserve">ECDC 2020. Daily data on the geographic distribution of COVID-19 cases worldwide. </w:t>
      </w:r>
    </w:p>
    <w:p w:rsidR="00CA6F6E" w:rsidRPr="008A3040" w:rsidRDefault="00CA6F6E" w:rsidP="00CA6F6E">
      <w:pPr>
        <w:spacing w:line="480" w:lineRule="auto"/>
        <w:ind w:left="567" w:hanging="567"/>
        <w:rPr>
          <w:color w:val="000000" w:themeColor="text1"/>
        </w:rPr>
      </w:pPr>
      <w:r w:rsidRPr="008A3040">
        <w:rPr>
          <w:color w:val="000000" w:themeColor="text1"/>
        </w:rPr>
        <w:t xml:space="preserve">Edwards, D., &amp; Potter, J. 1992. Discursive psychology. London: Sage Publications Ltd. </w:t>
      </w:r>
    </w:p>
    <w:p w:rsidR="00CA6F6E" w:rsidRPr="008A3040" w:rsidRDefault="00CA6F6E" w:rsidP="00CA6F6E">
      <w:pPr>
        <w:spacing w:line="480" w:lineRule="auto"/>
        <w:ind w:left="567" w:hanging="567"/>
        <w:rPr>
          <w:color w:val="000000" w:themeColor="text1"/>
        </w:rPr>
      </w:pPr>
      <w:proofErr w:type="spellStart"/>
      <w:r w:rsidRPr="008A3040">
        <w:rPr>
          <w:color w:val="000000" w:themeColor="text1"/>
        </w:rPr>
        <w:t>ERiM</w:t>
      </w:r>
      <w:proofErr w:type="spellEnd"/>
      <w:r w:rsidRPr="008A3040">
        <w:rPr>
          <w:color w:val="000000" w:themeColor="text1"/>
        </w:rPr>
        <w:t xml:space="preserve"> 2020. What is NCA? Erasmus University Rotterdam. Available from: </w:t>
      </w:r>
      <w:hyperlink r:id="rId13" w:history="1">
        <w:r w:rsidRPr="008A3040">
          <w:rPr>
            <w:color w:val="000000" w:themeColor="text1"/>
            <w:u w:val="single"/>
          </w:rPr>
          <w:t>https://www.erim.eur.nl/necessary-condition-analysis/about-nca/what-is-nca/</w:t>
        </w:r>
      </w:hyperlink>
      <w:r w:rsidRPr="008A3040">
        <w:rPr>
          <w:color w:val="000000" w:themeColor="text1"/>
        </w:rPr>
        <w:t xml:space="preserve"> (accessed 17/5/2020).</w:t>
      </w:r>
    </w:p>
    <w:p w:rsidR="009E5080" w:rsidRPr="009E5080" w:rsidRDefault="00CA6F6E" w:rsidP="009E5080">
      <w:pPr>
        <w:spacing w:line="480" w:lineRule="auto"/>
        <w:ind w:left="567" w:hanging="567"/>
        <w:rPr>
          <w:color w:val="000000" w:themeColor="text1"/>
        </w:rPr>
      </w:pPr>
      <w:proofErr w:type="spellStart"/>
      <w:r w:rsidRPr="008A3040">
        <w:rPr>
          <w:color w:val="000000" w:themeColor="text1"/>
        </w:rPr>
        <w:t>Fiss</w:t>
      </w:r>
      <w:proofErr w:type="spellEnd"/>
      <w:r w:rsidRPr="008A3040">
        <w:rPr>
          <w:color w:val="000000" w:themeColor="text1"/>
        </w:rPr>
        <w:t>, P.C. 2011. Building better casual theories: A fuzzy set approach to typologies in organizational research. Academy of Management Journal, 54(2), 393-420</w:t>
      </w:r>
      <w:proofErr w:type="gramStart"/>
      <w:r w:rsidR="009E5080">
        <w:rPr>
          <w:color w:val="000000" w:themeColor="text1"/>
        </w:rPr>
        <w:t xml:space="preserve">, </w:t>
      </w:r>
      <w:r w:rsidRPr="008A3040">
        <w:rPr>
          <w:color w:val="000000" w:themeColor="text1"/>
        </w:rPr>
        <w:t xml:space="preserve"> </w:t>
      </w:r>
      <w:proofErr w:type="gramEnd"/>
      <w:r w:rsidR="009E5080">
        <w:rPr>
          <w:color w:val="000000" w:themeColor="text1"/>
        </w:rPr>
        <w:fldChar w:fldCharType="begin"/>
      </w:r>
      <w:r w:rsidR="009E5080">
        <w:rPr>
          <w:color w:val="000000" w:themeColor="text1"/>
        </w:rPr>
        <w:instrText xml:space="preserve"> HYPERLINK "</w:instrText>
      </w:r>
      <w:r w:rsidR="009E5080" w:rsidRPr="009E5080">
        <w:rPr>
          <w:color w:val="000000" w:themeColor="text1"/>
        </w:rPr>
        <w:instrText>https://doi.org/10.5465/amj.2011.60263120</w:instrText>
      </w:r>
      <w:r w:rsidR="009E5080">
        <w:rPr>
          <w:color w:val="000000" w:themeColor="text1"/>
        </w:rPr>
        <w:instrText xml:space="preserve">" </w:instrText>
      </w:r>
      <w:r w:rsidR="009E5080">
        <w:rPr>
          <w:color w:val="000000" w:themeColor="text1"/>
        </w:rPr>
        <w:fldChar w:fldCharType="separate"/>
      </w:r>
      <w:r w:rsidR="009E5080" w:rsidRPr="00E6646E">
        <w:rPr>
          <w:rStyle w:val="Hyperlink"/>
        </w:rPr>
        <w:t>https://doi.org/10.5465/amj.2011.60263120</w:t>
      </w:r>
      <w:r w:rsidR="009E5080">
        <w:rPr>
          <w:color w:val="000000" w:themeColor="text1"/>
        </w:rPr>
        <w:fldChar w:fldCharType="end"/>
      </w:r>
    </w:p>
    <w:p w:rsidR="009E5080" w:rsidRPr="00591562" w:rsidRDefault="009E5080" w:rsidP="009E5080">
      <w:pPr>
        <w:spacing w:after="160" w:line="480" w:lineRule="auto"/>
        <w:ind w:left="567" w:hanging="567"/>
        <w:rPr>
          <w:rFonts w:asciiTheme="minorHAnsi" w:eastAsiaTheme="minorHAnsi" w:hAnsiTheme="minorHAnsi" w:cstheme="minorBidi"/>
          <w:color w:val="FF0000"/>
          <w:sz w:val="22"/>
          <w:szCs w:val="22"/>
          <w:lang w:eastAsia="en-US"/>
        </w:rPr>
      </w:pPr>
      <w:proofErr w:type="spellStart"/>
      <w:r w:rsidRPr="00591562">
        <w:rPr>
          <w:color w:val="FF0000"/>
        </w:rPr>
        <w:t>Gerasimou</w:t>
      </w:r>
      <w:proofErr w:type="spellEnd"/>
      <w:r w:rsidRPr="00591562">
        <w:rPr>
          <w:color w:val="FF0000"/>
        </w:rPr>
        <w:t xml:space="preserve">, G. 2010. Consumer theory with bounded rational preferences. Journal of Mathematical Economics, 46(5), 708-714, </w:t>
      </w:r>
      <w:hyperlink r:id="rId14" w:tgtFrame="_blank" w:tooltip="Persistent link using digital object identifier" w:history="1">
        <w:r w:rsidRPr="00591562">
          <w:rPr>
            <w:color w:val="FF0000"/>
            <w:u w:val="single"/>
          </w:rPr>
          <w:t>https://doi.org/10.1016/j.jmateco.2010.08.015</w:t>
        </w:r>
      </w:hyperlink>
      <w:r w:rsidRPr="00591562">
        <w:rPr>
          <w:color w:val="FF0000"/>
        </w:rPr>
        <w:t xml:space="preserve">  </w:t>
      </w:r>
    </w:p>
    <w:p w:rsidR="00CA6F6E" w:rsidRPr="008A3040" w:rsidRDefault="00CA6F6E" w:rsidP="00CA6F6E">
      <w:pPr>
        <w:spacing w:line="480" w:lineRule="auto"/>
        <w:ind w:left="567" w:hanging="567"/>
        <w:rPr>
          <w:color w:val="000000" w:themeColor="text1"/>
          <w:u w:val="single"/>
        </w:rPr>
      </w:pPr>
      <w:proofErr w:type="spellStart"/>
      <w:r w:rsidRPr="008A3040">
        <w:rPr>
          <w:color w:val="000000" w:themeColor="text1"/>
        </w:rPr>
        <w:t>Gierlach</w:t>
      </w:r>
      <w:proofErr w:type="spellEnd"/>
      <w:r w:rsidRPr="008A3040">
        <w:rPr>
          <w:color w:val="000000" w:themeColor="text1"/>
        </w:rPr>
        <w:t xml:space="preserve">, E., </w:t>
      </w:r>
      <w:proofErr w:type="spellStart"/>
      <w:r w:rsidRPr="008A3040">
        <w:rPr>
          <w:color w:val="000000" w:themeColor="text1"/>
        </w:rPr>
        <w:t>Belsher</w:t>
      </w:r>
      <w:proofErr w:type="spellEnd"/>
      <w:r w:rsidRPr="008A3040">
        <w:rPr>
          <w:color w:val="000000" w:themeColor="text1"/>
        </w:rPr>
        <w:t xml:space="preserve">, B. E., </w:t>
      </w:r>
      <w:proofErr w:type="spellStart"/>
      <w:r w:rsidRPr="008A3040">
        <w:rPr>
          <w:color w:val="000000" w:themeColor="text1"/>
        </w:rPr>
        <w:t>Beutler</w:t>
      </w:r>
      <w:proofErr w:type="spellEnd"/>
      <w:r w:rsidRPr="008A3040">
        <w:rPr>
          <w:color w:val="000000" w:themeColor="text1"/>
        </w:rPr>
        <w:t xml:space="preserve">, L. E. 2010. Cross-cultural differences in risk perceptions of disasters. Risk Analysis: An International Journal, 30(10), 1539–1549, </w:t>
      </w:r>
      <w:r w:rsidRPr="008A3040">
        <w:rPr>
          <w:rFonts w:ascii="Arial" w:hAnsi="Arial" w:cs="Arial"/>
          <w:color w:val="000000" w:themeColor="text1"/>
          <w:sz w:val="21"/>
          <w:szCs w:val="21"/>
          <w:shd w:val="clear" w:color="auto" w:fill="FFFFFF"/>
        </w:rPr>
        <w:t> </w:t>
      </w:r>
      <w:hyperlink r:id="rId15" w:history="1">
        <w:r w:rsidRPr="008A3040">
          <w:rPr>
            <w:color w:val="000000" w:themeColor="text1"/>
            <w:u w:val="single"/>
          </w:rPr>
          <w:t>https://doi.org/10.1111/j.1539-6924.2010.01451.x</w:t>
        </w:r>
      </w:hyperlink>
    </w:p>
    <w:p w:rsidR="00CA6F6E" w:rsidRPr="008A3040" w:rsidRDefault="00CA6F6E" w:rsidP="00CA6F6E">
      <w:pPr>
        <w:spacing w:line="480" w:lineRule="auto"/>
        <w:ind w:left="567" w:hanging="567"/>
        <w:rPr>
          <w:rFonts w:ascii="Times" w:hAnsi="Times" w:cs="Arial"/>
          <w:color w:val="000000" w:themeColor="text1"/>
        </w:rPr>
      </w:pPr>
      <w:proofErr w:type="spellStart"/>
      <w:r w:rsidRPr="008A3040">
        <w:rPr>
          <w:rFonts w:ascii="Times" w:hAnsi="Times"/>
          <w:color w:val="000000" w:themeColor="text1"/>
        </w:rPr>
        <w:t>Gössling</w:t>
      </w:r>
      <w:proofErr w:type="spellEnd"/>
      <w:r w:rsidRPr="008A3040">
        <w:rPr>
          <w:rFonts w:ascii="Times" w:hAnsi="Times"/>
          <w:color w:val="000000" w:themeColor="text1"/>
        </w:rPr>
        <w:t xml:space="preserve">, S., Scott, D., Hall, C. M. 2020. Pandemics, tourism and global change: A rapid assessment of COVID-19. Journal of Sustainable Tourism. </w:t>
      </w:r>
      <w:hyperlink r:id="rId16" w:history="1">
        <w:r w:rsidRPr="008A3040">
          <w:rPr>
            <w:rFonts w:ascii="Times" w:hAnsi="Times" w:cs="Arial"/>
            <w:color w:val="000000" w:themeColor="text1"/>
            <w:u w:val="single"/>
          </w:rPr>
          <w:t>https://doi.org/10.1080/09669582.2020.1758708</w:t>
        </w:r>
      </w:hyperlink>
    </w:p>
    <w:p w:rsidR="00CA6F6E" w:rsidRPr="008A3040" w:rsidRDefault="00CA6F6E" w:rsidP="00CA6F6E">
      <w:pPr>
        <w:spacing w:line="480" w:lineRule="auto"/>
        <w:ind w:left="567" w:hanging="567"/>
        <w:rPr>
          <w:color w:val="000000" w:themeColor="text1"/>
        </w:rPr>
      </w:pPr>
      <w:r w:rsidRPr="008A3040">
        <w:rPr>
          <w:color w:val="000000" w:themeColor="text1"/>
        </w:rPr>
        <w:lastRenderedPageBreak/>
        <w:t xml:space="preserve">Gross, M.J., Brown, G. 2008. An empirical structural model of tourists and places: progressing involvement and place attachment into tourism. Tourism Management, 29(6), 1141-1151. </w:t>
      </w:r>
      <w:hyperlink r:id="rId17" w:history="1">
        <w:r w:rsidRPr="008A3040">
          <w:rPr>
            <w:rStyle w:val="Hyperlink"/>
            <w:color w:val="000000" w:themeColor="text1"/>
          </w:rPr>
          <w:t>https://doi.org/10.1016/j.tourman.2008.02.009</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Hall, C. M., Scott, D., </w:t>
      </w:r>
      <w:proofErr w:type="spellStart"/>
      <w:r w:rsidRPr="008A3040">
        <w:rPr>
          <w:color w:val="000000" w:themeColor="text1"/>
        </w:rPr>
        <w:t>Gössling</w:t>
      </w:r>
      <w:proofErr w:type="spellEnd"/>
      <w:r w:rsidRPr="008A3040">
        <w:rPr>
          <w:color w:val="000000" w:themeColor="text1"/>
        </w:rPr>
        <w:t xml:space="preserve">, S. 2020. Pandemics, transformations and tourism: Be careful what you wish for. Tourism Geographies. </w:t>
      </w:r>
      <w:hyperlink r:id="rId18" w:history="1">
        <w:r w:rsidRPr="008A3040">
          <w:rPr>
            <w:color w:val="000000" w:themeColor="text1"/>
            <w:u w:val="single"/>
          </w:rPr>
          <w:t>https://doi.org/10.1080/14616688. 2020.1759131</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He, H., Harris, L. 2020. The impact of COVID-19 pandemic on corporate social responsibility and marketing philosophy. Journal of Business Research, 116, 176-182. </w:t>
      </w:r>
      <w:hyperlink r:id="rId19" w:history="1">
        <w:r w:rsidRPr="008A3040">
          <w:rPr>
            <w:color w:val="000000" w:themeColor="text1"/>
            <w:u w:val="single"/>
          </w:rPr>
          <w:t>https://doi.org/10.1016/j.jbusres.2020.05.030</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IMF (2020), Policy responses to COVID-19. International Monetary Fund. Available from: </w:t>
      </w:r>
      <w:hyperlink r:id="rId20" w:anchor="G" w:history="1">
        <w:r w:rsidRPr="008A3040">
          <w:rPr>
            <w:color w:val="000000" w:themeColor="text1"/>
            <w:u w:val="single"/>
          </w:rPr>
          <w:t>https://www.imf.org/en/Topics/imf-and-covid19/Policy-Responses-to-COVID-19#G</w:t>
        </w:r>
      </w:hyperlink>
      <w:r w:rsidRPr="008A3040">
        <w:rPr>
          <w:color w:val="000000" w:themeColor="text1"/>
        </w:rPr>
        <w:t xml:space="preserve"> (accessed 23/6/2020).</w:t>
      </w:r>
    </w:p>
    <w:p w:rsidR="00CA6F6E" w:rsidRPr="008A3040" w:rsidRDefault="00CA6F6E" w:rsidP="00CA6F6E">
      <w:pPr>
        <w:spacing w:line="480" w:lineRule="auto"/>
        <w:ind w:left="567" w:hanging="567"/>
        <w:rPr>
          <w:color w:val="000000" w:themeColor="text1"/>
        </w:rPr>
      </w:pPr>
      <w:proofErr w:type="spellStart"/>
      <w:r w:rsidRPr="008A3040">
        <w:rPr>
          <w:color w:val="000000" w:themeColor="text1"/>
        </w:rPr>
        <w:t>KapaResearch</w:t>
      </w:r>
      <w:proofErr w:type="spellEnd"/>
      <w:r w:rsidRPr="008A3040">
        <w:rPr>
          <w:color w:val="000000" w:themeColor="text1"/>
        </w:rPr>
        <w:t xml:space="preserve"> 2020. COVID-19: </w:t>
      </w:r>
      <w:r w:rsidRPr="008A3040">
        <w:rPr>
          <w:color w:val="000000" w:themeColor="text1"/>
          <w:lang w:val="en-US"/>
        </w:rPr>
        <w:t>Life</w:t>
      </w:r>
      <w:r w:rsidRPr="008A3040">
        <w:rPr>
          <w:color w:val="000000" w:themeColor="text1"/>
        </w:rPr>
        <w:t xml:space="preserve"> </w:t>
      </w:r>
      <w:r w:rsidRPr="008A3040">
        <w:rPr>
          <w:color w:val="000000" w:themeColor="text1"/>
          <w:lang w:val="en-US"/>
        </w:rPr>
        <w:t>with</w:t>
      </w:r>
      <w:r w:rsidRPr="008A3040">
        <w:rPr>
          <w:color w:val="000000" w:themeColor="text1"/>
        </w:rPr>
        <w:t xml:space="preserve"> </w:t>
      </w:r>
      <w:r w:rsidRPr="008A3040">
        <w:rPr>
          <w:color w:val="000000" w:themeColor="text1"/>
          <w:lang w:val="en-US"/>
        </w:rPr>
        <w:t>Coronavirus</w:t>
      </w:r>
      <w:r w:rsidRPr="008A3040">
        <w:rPr>
          <w:color w:val="000000" w:themeColor="text1"/>
        </w:rPr>
        <w:t xml:space="preserve"> </w:t>
      </w:r>
      <w:r w:rsidRPr="008A3040">
        <w:rPr>
          <w:color w:val="000000" w:themeColor="text1"/>
          <w:lang w:val="en-US"/>
        </w:rPr>
        <w:t>and</w:t>
      </w:r>
      <w:r w:rsidRPr="008A3040">
        <w:rPr>
          <w:color w:val="000000" w:themeColor="text1"/>
        </w:rPr>
        <w:t xml:space="preserve"> </w:t>
      </w:r>
      <w:r w:rsidRPr="008A3040">
        <w:rPr>
          <w:color w:val="000000" w:themeColor="text1"/>
          <w:lang w:val="en-US"/>
        </w:rPr>
        <w:t>the</w:t>
      </w:r>
      <w:r w:rsidRPr="008A3040">
        <w:rPr>
          <w:color w:val="000000" w:themeColor="text1"/>
        </w:rPr>
        <w:t xml:space="preserve"> </w:t>
      </w:r>
      <w:r w:rsidRPr="008A3040">
        <w:rPr>
          <w:color w:val="000000" w:themeColor="text1"/>
          <w:lang w:val="en-US"/>
        </w:rPr>
        <w:t>next</w:t>
      </w:r>
      <w:r w:rsidRPr="008A3040">
        <w:rPr>
          <w:color w:val="000000" w:themeColor="text1"/>
        </w:rPr>
        <w:t xml:space="preserve"> </w:t>
      </w:r>
      <w:r w:rsidRPr="008A3040">
        <w:rPr>
          <w:color w:val="000000" w:themeColor="text1"/>
          <w:lang w:val="en-US"/>
        </w:rPr>
        <w:t>day</w:t>
      </w:r>
      <w:r w:rsidRPr="008A3040">
        <w:rPr>
          <w:color w:val="000000" w:themeColor="text1"/>
        </w:rPr>
        <w:t xml:space="preserve">: </w:t>
      </w:r>
      <w:r w:rsidRPr="008A3040">
        <w:rPr>
          <w:color w:val="000000" w:themeColor="text1"/>
          <w:lang w:val="en-US"/>
        </w:rPr>
        <w:t>April</w:t>
      </w:r>
      <w:r w:rsidRPr="008A3040">
        <w:rPr>
          <w:color w:val="000000" w:themeColor="text1"/>
        </w:rPr>
        <w:t xml:space="preserve"> 2020 </w:t>
      </w:r>
      <w:r w:rsidRPr="008A3040">
        <w:rPr>
          <w:color w:val="000000" w:themeColor="text1"/>
          <w:lang w:val="en-US"/>
        </w:rPr>
        <w:t>nationwide</w:t>
      </w:r>
      <w:r w:rsidRPr="008A3040">
        <w:rPr>
          <w:color w:val="000000" w:themeColor="text1"/>
        </w:rPr>
        <w:t xml:space="preserve"> </w:t>
      </w:r>
      <w:r w:rsidRPr="008A3040">
        <w:rPr>
          <w:color w:val="000000" w:themeColor="text1"/>
          <w:lang w:val="en-US"/>
        </w:rPr>
        <w:t>research</w:t>
      </w:r>
      <w:r w:rsidRPr="008A3040">
        <w:rPr>
          <w:color w:val="000000" w:themeColor="text1"/>
        </w:rPr>
        <w:t xml:space="preserve">. Available from: </w:t>
      </w:r>
      <w:hyperlink r:id="rId21" w:history="1">
        <w:r w:rsidRPr="008A3040">
          <w:rPr>
            <w:color w:val="000000" w:themeColor="text1"/>
            <w:u w:val="single"/>
          </w:rPr>
          <w:t>https://kaparesearch.com/wp-content/uploads/2020/04/2020.04_Kapa_Covid19.pdf</w:t>
        </w:r>
      </w:hyperlink>
      <w:r w:rsidRPr="008A3040">
        <w:rPr>
          <w:color w:val="000000" w:themeColor="text1"/>
        </w:rPr>
        <w:t xml:space="preserve"> (accessed 23/6/2020). </w:t>
      </w:r>
    </w:p>
    <w:p w:rsidR="00CA6F6E" w:rsidRDefault="00CA6F6E" w:rsidP="00CA6F6E">
      <w:pPr>
        <w:spacing w:line="480" w:lineRule="auto"/>
        <w:ind w:left="567" w:hanging="567"/>
        <w:rPr>
          <w:rFonts w:ascii="Times" w:hAnsi="Times" w:cs="Arial"/>
          <w:color w:val="000000" w:themeColor="text1"/>
          <w:u w:val="single"/>
        </w:rPr>
      </w:pPr>
      <w:r w:rsidRPr="008A3040">
        <w:rPr>
          <w:color w:val="000000" w:themeColor="text1"/>
        </w:rPr>
        <w:t xml:space="preserve">Karl, M. 2018. Risk and uncertainty in travel decision-making: tourist and destination perspective. Journal of Travel Research, 57(1), 129-146, </w:t>
      </w:r>
      <w:hyperlink r:id="rId22" w:history="1">
        <w:r w:rsidRPr="008A3040">
          <w:rPr>
            <w:rFonts w:ascii="Times" w:hAnsi="Times" w:cs="Arial"/>
            <w:color w:val="000000" w:themeColor="text1"/>
            <w:u w:val="single"/>
          </w:rPr>
          <w:t>https://doi.org/10.1177/0047287516678337</w:t>
        </w:r>
      </w:hyperlink>
    </w:p>
    <w:p w:rsidR="00530F3A" w:rsidRPr="00591562" w:rsidRDefault="00530F3A" w:rsidP="00591562">
      <w:pPr>
        <w:spacing w:line="480" w:lineRule="auto"/>
        <w:ind w:left="567" w:hanging="567"/>
        <w:rPr>
          <w:color w:val="FF0000"/>
        </w:rPr>
      </w:pPr>
      <w:r w:rsidRPr="00591562">
        <w:rPr>
          <w:color w:val="FF0000"/>
        </w:rPr>
        <w:t>Kaushal, V., Srivastava, S. 2021. Hospitality and tourism industry amid COVID-19 pandemic: Perspectives on challenges and learnings from India. International Journal of Hospitality Management, 92</w:t>
      </w:r>
      <w:r w:rsidR="00591562" w:rsidRPr="00591562">
        <w:rPr>
          <w:color w:val="FF0000"/>
        </w:rPr>
        <w:t xml:space="preserve">, 102707, </w:t>
      </w:r>
      <w:hyperlink r:id="rId23" w:tgtFrame="_blank" w:tooltip="Persistent link using digital object identifier" w:history="1">
        <w:r w:rsidR="00591562" w:rsidRPr="00591562">
          <w:rPr>
            <w:color w:val="FF0000"/>
          </w:rPr>
          <w:t>https://doi.org/10.1016/j.ijhm.2020.102707</w:t>
        </w:r>
      </w:hyperlink>
      <w:r w:rsidR="00591562" w:rsidRPr="00591562">
        <w:rPr>
          <w:color w:val="FF0000"/>
        </w:rPr>
        <w:t xml:space="preserve">. </w:t>
      </w:r>
    </w:p>
    <w:p w:rsidR="00CA6F6E" w:rsidRPr="008A3040" w:rsidRDefault="00CA6F6E" w:rsidP="00591562">
      <w:pPr>
        <w:spacing w:line="480" w:lineRule="auto"/>
        <w:ind w:left="567" w:hanging="567"/>
        <w:rPr>
          <w:color w:val="000000" w:themeColor="text1"/>
        </w:rPr>
      </w:pPr>
      <w:r w:rsidRPr="008A3040">
        <w:rPr>
          <w:color w:val="000000" w:themeColor="text1"/>
        </w:rPr>
        <w:t>Kluge, H.H.P. 2020. Statement – Countries must work together as COVID-19 pandemic accelerates. World Health Organisation, Published 31</w:t>
      </w:r>
      <w:r w:rsidRPr="008A3040">
        <w:rPr>
          <w:color w:val="000000" w:themeColor="text1"/>
          <w:vertAlign w:val="superscript"/>
        </w:rPr>
        <w:t>st</w:t>
      </w:r>
      <w:r w:rsidRPr="008A3040">
        <w:rPr>
          <w:color w:val="000000" w:themeColor="text1"/>
        </w:rPr>
        <w:t xml:space="preserve"> March, Available from: </w:t>
      </w:r>
      <w:hyperlink r:id="rId24" w:history="1">
        <w:r w:rsidRPr="008A3040">
          <w:rPr>
            <w:color w:val="000000" w:themeColor="text1"/>
            <w:u w:val="single"/>
          </w:rPr>
          <w:t>https://www.euro.who.int/en/health-topics/health-</w:t>
        </w:r>
        <w:r w:rsidRPr="008A3040">
          <w:rPr>
            <w:color w:val="000000" w:themeColor="text1"/>
            <w:u w:val="single"/>
          </w:rPr>
          <w:lastRenderedPageBreak/>
          <w:t>emergencies/coronavirus-covid-19/statements/statement-countries-must-work-together-as-covid-19-pandemic-accelerates</w:t>
        </w:r>
      </w:hyperlink>
      <w:r w:rsidRPr="008A3040">
        <w:rPr>
          <w:color w:val="000000" w:themeColor="text1"/>
        </w:rPr>
        <w:t xml:space="preserve"> (Accessed 23/6/2020).</w:t>
      </w:r>
    </w:p>
    <w:p w:rsidR="00CA6F6E" w:rsidRPr="008A3040" w:rsidRDefault="00CA6F6E" w:rsidP="00CA6F6E">
      <w:pPr>
        <w:spacing w:line="480" w:lineRule="auto"/>
        <w:ind w:left="567" w:hanging="567"/>
        <w:rPr>
          <w:color w:val="000000" w:themeColor="text1"/>
        </w:rPr>
      </w:pPr>
      <w:r w:rsidRPr="008A3040">
        <w:rPr>
          <w:color w:val="000000" w:themeColor="text1"/>
        </w:rPr>
        <w:t xml:space="preserve">Knight, F. H. 1921. Risk, uncertainty and profit. Boston: Houghton Mifflin. </w:t>
      </w:r>
    </w:p>
    <w:p w:rsidR="00FB5CB9" w:rsidRPr="00591562" w:rsidRDefault="007E2446" w:rsidP="00CA6F6E">
      <w:pPr>
        <w:spacing w:line="480" w:lineRule="auto"/>
        <w:ind w:left="567" w:hanging="567"/>
        <w:rPr>
          <w:color w:val="FF0000"/>
        </w:rPr>
      </w:pPr>
      <w:r w:rsidRPr="00591562">
        <w:rPr>
          <w:color w:val="FF0000"/>
        </w:rPr>
        <w:t xml:space="preserve">Kock, F., </w:t>
      </w:r>
      <w:proofErr w:type="spellStart"/>
      <w:r w:rsidRPr="00591562">
        <w:rPr>
          <w:color w:val="FF0000"/>
        </w:rPr>
        <w:t>Norfelt</w:t>
      </w:r>
      <w:proofErr w:type="spellEnd"/>
      <w:r w:rsidRPr="00591562">
        <w:rPr>
          <w:color w:val="FF0000"/>
        </w:rPr>
        <w:t xml:space="preserve">, A., </w:t>
      </w:r>
      <w:proofErr w:type="spellStart"/>
      <w:r w:rsidRPr="00591562">
        <w:rPr>
          <w:color w:val="FF0000"/>
        </w:rPr>
        <w:t>Josiassen</w:t>
      </w:r>
      <w:proofErr w:type="spellEnd"/>
      <w:r w:rsidRPr="00591562">
        <w:rPr>
          <w:color w:val="FF0000"/>
        </w:rPr>
        <w:t xml:space="preserve">, A, </w:t>
      </w:r>
      <w:proofErr w:type="spellStart"/>
      <w:r w:rsidRPr="00591562">
        <w:rPr>
          <w:color w:val="FF0000"/>
        </w:rPr>
        <w:t>Assaf</w:t>
      </w:r>
      <w:proofErr w:type="spellEnd"/>
      <w:r w:rsidRPr="00591562">
        <w:rPr>
          <w:color w:val="FF0000"/>
        </w:rPr>
        <w:t xml:space="preserve">, A.G, </w:t>
      </w:r>
      <w:proofErr w:type="spellStart"/>
      <w:r w:rsidRPr="00591562">
        <w:rPr>
          <w:color w:val="FF0000"/>
        </w:rPr>
        <w:t>Tsionas</w:t>
      </w:r>
      <w:proofErr w:type="spellEnd"/>
      <w:r w:rsidRPr="00591562">
        <w:rPr>
          <w:color w:val="FF0000"/>
        </w:rPr>
        <w:t xml:space="preserve">, M.G. 2020. Understanding the COVID-19 tourist psyche: The Evolutionary Tourism Paradigm. Annals of Tourism Research, 80, 103053, </w:t>
      </w:r>
      <w:hyperlink r:id="rId25" w:history="1">
        <w:r w:rsidRPr="00591562">
          <w:rPr>
            <w:rStyle w:val="Hyperlink"/>
            <w:color w:val="FF0000"/>
          </w:rPr>
          <w:t>https://doi.org/10.1016/j.annals.2020.103053</w:t>
        </w:r>
      </w:hyperlink>
      <w:r w:rsidRPr="00591562">
        <w:rPr>
          <w:color w:val="FF0000"/>
        </w:rPr>
        <w:t xml:space="preserve">. </w:t>
      </w:r>
    </w:p>
    <w:p w:rsidR="00FB5CB9" w:rsidRPr="00591562" w:rsidRDefault="00FB5CB9" w:rsidP="00FB5CB9">
      <w:pPr>
        <w:spacing w:line="480" w:lineRule="auto"/>
        <w:ind w:left="567" w:hanging="567"/>
        <w:rPr>
          <w:color w:val="FF0000"/>
        </w:rPr>
      </w:pPr>
      <w:proofErr w:type="spellStart"/>
      <w:r w:rsidRPr="00591562">
        <w:rPr>
          <w:color w:val="FF0000"/>
        </w:rPr>
        <w:t>Koumakhov</w:t>
      </w:r>
      <w:proofErr w:type="spellEnd"/>
      <w:r w:rsidRPr="00591562">
        <w:rPr>
          <w:color w:val="FF0000"/>
        </w:rPr>
        <w:t xml:space="preserve">, R. 2009. Conventions in Herbert Simon’s theory of bounded rationality. Journal of Economic Psychology, 30, 293-306, </w:t>
      </w:r>
      <w:hyperlink r:id="rId26" w:tgtFrame="_blank" w:tooltip="Persistent link using digital object identifier" w:history="1">
        <w:r w:rsidRPr="00591562">
          <w:rPr>
            <w:color w:val="FF0000"/>
          </w:rPr>
          <w:t>https://doi.org/10.1016/j.joep.2009.03.001</w:t>
        </w:r>
      </w:hyperlink>
      <w:r w:rsidR="007E2446" w:rsidRPr="00591562">
        <w:rPr>
          <w:color w:val="FF0000"/>
        </w:rPr>
        <w:t xml:space="preserve">. </w:t>
      </w:r>
    </w:p>
    <w:p w:rsidR="00CA6F6E" w:rsidRPr="008A3040" w:rsidRDefault="00CA6F6E" w:rsidP="00CA6F6E">
      <w:pPr>
        <w:spacing w:line="480" w:lineRule="auto"/>
        <w:ind w:left="567" w:hanging="567"/>
        <w:rPr>
          <w:color w:val="000000" w:themeColor="text1"/>
        </w:rPr>
      </w:pPr>
      <w:r w:rsidRPr="008A3040">
        <w:rPr>
          <w:color w:val="000000" w:themeColor="text1"/>
        </w:rPr>
        <w:t xml:space="preserve">Kyle, G., </w:t>
      </w:r>
      <w:proofErr w:type="spellStart"/>
      <w:r w:rsidRPr="008A3040">
        <w:rPr>
          <w:color w:val="000000" w:themeColor="text1"/>
        </w:rPr>
        <w:t>Graefe</w:t>
      </w:r>
      <w:proofErr w:type="spellEnd"/>
      <w:r w:rsidRPr="008A3040">
        <w:rPr>
          <w:color w:val="000000" w:themeColor="text1"/>
        </w:rPr>
        <w:t xml:space="preserve">, A., Manning, R., Bacon, J. 2003. An examination of the relationships between leisure activity involvement and place attachment among hikers along the Appalachian Trail. Journal of Leisure Research, 35(3), 249-273. </w:t>
      </w:r>
      <w:hyperlink r:id="rId27" w:history="1">
        <w:r w:rsidRPr="008A3040">
          <w:rPr>
            <w:rStyle w:val="Hyperlink"/>
            <w:color w:val="000000" w:themeColor="text1"/>
          </w:rPr>
          <w:t>https://doi.org/10.1080/00222216.2003.11949993</w:t>
        </w:r>
      </w:hyperlink>
    </w:p>
    <w:p w:rsidR="00CA6F6E" w:rsidRPr="008A3040" w:rsidRDefault="00CA6F6E" w:rsidP="00CA6F6E">
      <w:pPr>
        <w:spacing w:line="480" w:lineRule="auto"/>
        <w:ind w:left="567" w:hanging="567"/>
        <w:rPr>
          <w:color w:val="000000" w:themeColor="text1"/>
        </w:rPr>
      </w:pPr>
      <w:proofErr w:type="spellStart"/>
      <w:r w:rsidRPr="008A3040">
        <w:rPr>
          <w:color w:val="000000" w:themeColor="text1"/>
        </w:rPr>
        <w:t>Lado-Sestayo</w:t>
      </w:r>
      <w:proofErr w:type="spellEnd"/>
      <w:r w:rsidRPr="008A3040">
        <w:rPr>
          <w:color w:val="000000" w:themeColor="text1"/>
        </w:rPr>
        <w:t xml:space="preserve">, R., </w:t>
      </w:r>
      <w:proofErr w:type="spellStart"/>
      <w:r w:rsidRPr="008A3040">
        <w:rPr>
          <w:color w:val="000000" w:themeColor="text1"/>
        </w:rPr>
        <w:t>Vivel</w:t>
      </w:r>
      <w:proofErr w:type="spellEnd"/>
      <w:r w:rsidRPr="008A3040">
        <w:rPr>
          <w:color w:val="000000" w:themeColor="text1"/>
        </w:rPr>
        <w:t xml:space="preserve">-Bua, M., Otero-Gonzalez, L. 2016. Survival of the lodging sector: an analysis at the firm and location levels. International Journal of Hospitality Management, 59, 19-30, </w:t>
      </w:r>
      <w:hyperlink r:id="rId28" w:tgtFrame="_blank" w:tooltip="Persistent link using digital object identifier" w:history="1">
        <w:r w:rsidRPr="008A3040">
          <w:rPr>
            <w:rFonts w:ascii="Times" w:hAnsi="Times" w:cs="Arial"/>
            <w:color w:val="000000" w:themeColor="text1"/>
            <w:u w:val="single"/>
          </w:rPr>
          <w:t>https://doi.org/10.1016/j.ijhm.2016.08.005</w:t>
        </w:r>
      </w:hyperlink>
    </w:p>
    <w:p w:rsidR="00CA6F6E" w:rsidRPr="008A3040" w:rsidRDefault="00CA6F6E" w:rsidP="00CA6F6E">
      <w:pPr>
        <w:spacing w:line="480" w:lineRule="auto"/>
        <w:ind w:left="567" w:hanging="567"/>
        <w:rPr>
          <w:rFonts w:ascii="Times" w:hAnsi="Times"/>
          <w:color w:val="000000" w:themeColor="text1"/>
        </w:rPr>
      </w:pPr>
      <w:proofErr w:type="spellStart"/>
      <w:r w:rsidRPr="008A3040">
        <w:rPr>
          <w:color w:val="000000" w:themeColor="text1"/>
        </w:rPr>
        <w:t>Lepp</w:t>
      </w:r>
      <w:proofErr w:type="spellEnd"/>
      <w:r w:rsidRPr="008A3040">
        <w:rPr>
          <w:color w:val="000000" w:themeColor="text1"/>
        </w:rPr>
        <w:t xml:space="preserve">, A., Gibson, H. 2003. Tourist roles, perceived risk and international tourism. </w:t>
      </w:r>
      <w:r w:rsidRPr="008A3040">
        <w:rPr>
          <w:rFonts w:ascii="Times" w:hAnsi="Times"/>
          <w:color w:val="000000" w:themeColor="text1"/>
        </w:rPr>
        <w:t xml:space="preserve">Annals of Tourism Research, 30(3), 606-624, </w:t>
      </w:r>
      <w:hyperlink r:id="rId29" w:tgtFrame="_blank" w:tooltip="Persistent link using digital object identifier" w:history="1">
        <w:r w:rsidRPr="008A3040">
          <w:rPr>
            <w:rFonts w:ascii="Times" w:hAnsi="Times" w:cs="Arial"/>
            <w:color w:val="000000" w:themeColor="text1"/>
            <w:u w:val="single"/>
          </w:rPr>
          <w:t>https://doi.org/10.1016/S0160-7383(03)00024-0</w:t>
        </w:r>
      </w:hyperlink>
    </w:p>
    <w:p w:rsidR="00CA6F6E" w:rsidRDefault="00CA6F6E" w:rsidP="00CA6F6E">
      <w:pPr>
        <w:spacing w:line="480" w:lineRule="auto"/>
        <w:ind w:left="567" w:hanging="567"/>
        <w:rPr>
          <w:color w:val="000000" w:themeColor="text1"/>
          <w:u w:val="single"/>
        </w:rPr>
      </w:pPr>
      <w:r w:rsidRPr="008A3040">
        <w:rPr>
          <w:color w:val="000000" w:themeColor="text1"/>
        </w:rPr>
        <w:t xml:space="preserve">Longest, K., Vaisey, S. 2008. Fuzzy: A Program for performing Qualitative Comparative Analyses (QCA) in STATA. The STATA Journal 8(1), 79-104, </w:t>
      </w:r>
      <w:hyperlink r:id="rId30" w:history="1">
        <w:r w:rsidRPr="008A3040">
          <w:rPr>
            <w:color w:val="000000" w:themeColor="text1"/>
            <w:u w:val="single"/>
          </w:rPr>
          <w:t>https://doi.org/10.1177/1536867X0800800106</w:t>
        </w:r>
      </w:hyperlink>
    </w:p>
    <w:p w:rsidR="00AB00B8" w:rsidRPr="00591562" w:rsidRDefault="00AB00B8" w:rsidP="00533A1C">
      <w:pPr>
        <w:spacing w:after="160" w:line="480" w:lineRule="auto"/>
        <w:ind w:left="567" w:hanging="567"/>
        <w:rPr>
          <w:rFonts w:asciiTheme="minorHAnsi" w:eastAsiaTheme="minorHAnsi" w:hAnsiTheme="minorHAnsi" w:cstheme="minorBidi"/>
          <w:color w:val="FF0000"/>
          <w:sz w:val="22"/>
          <w:szCs w:val="22"/>
          <w:lang w:eastAsia="en-US"/>
        </w:rPr>
      </w:pPr>
      <w:proofErr w:type="spellStart"/>
      <w:r w:rsidRPr="00591562">
        <w:rPr>
          <w:color w:val="FF0000"/>
        </w:rPr>
        <w:t>Mahmoudi</w:t>
      </w:r>
      <w:proofErr w:type="spellEnd"/>
      <w:r w:rsidRPr="00591562">
        <w:rPr>
          <w:color w:val="FF0000"/>
        </w:rPr>
        <w:t>, M.</w:t>
      </w:r>
      <w:r w:rsidR="00533A1C" w:rsidRPr="00591562">
        <w:rPr>
          <w:color w:val="FF0000"/>
        </w:rPr>
        <w:t xml:space="preserve">, </w:t>
      </w:r>
      <w:proofErr w:type="spellStart"/>
      <w:r w:rsidR="00533A1C" w:rsidRPr="00591562">
        <w:rPr>
          <w:color w:val="FF0000"/>
        </w:rPr>
        <w:t>Pingle</w:t>
      </w:r>
      <w:proofErr w:type="spellEnd"/>
      <w:r w:rsidR="00533A1C" w:rsidRPr="00591562">
        <w:rPr>
          <w:color w:val="FF0000"/>
        </w:rPr>
        <w:t xml:space="preserve">, M. 2018. Bounded rationality, ambiguity, and choice. Journal of </w:t>
      </w:r>
      <w:proofErr w:type="spellStart"/>
      <w:r w:rsidR="00533A1C" w:rsidRPr="00591562">
        <w:rPr>
          <w:color w:val="FF0000"/>
        </w:rPr>
        <w:t>Behavioral</w:t>
      </w:r>
      <w:proofErr w:type="spellEnd"/>
      <w:r w:rsidR="00533A1C" w:rsidRPr="00591562">
        <w:rPr>
          <w:color w:val="FF0000"/>
        </w:rPr>
        <w:t xml:space="preserve"> and Experimental Economics, 75, 141-153, </w:t>
      </w:r>
      <w:hyperlink r:id="rId31" w:tgtFrame="_blank" w:tooltip="Persistent link using digital object identifier" w:history="1">
        <w:r w:rsidR="00533A1C" w:rsidRPr="00591562">
          <w:rPr>
            <w:color w:val="FF0000"/>
          </w:rPr>
          <w:t>https://doi.org/10.1016/j.socec.2018.07.001</w:t>
        </w:r>
      </w:hyperlink>
    </w:p>
    <w:p w:rsidR="00CA6F6E" w:rsidRPr="008A3040" w:rsidRDefault="00CA6F6E" w:rsidP="00CA6F6E">
      <w:pPr>
        <w:spacing w:line="480" w:lineRule="auto"/>
        <w:ind w:left="567" w:hanging="567"/>
        <w:rPr>
          <w:color w:val="000000" w:themeColor="text1"/>
        </w:rPr>
      </w:pPr>
      <w:proofErr w:type="spellStart"/>
      <w:r w:rsidRPr="008A3040">
        <w:rPr>
          <w:color w:val="000000" w:themeColor="text1"/>
        </w:rPr>
        <w:lastRenderedPageBreak/>
        <w:t>Mckinsey</w:t>
      </w:r>
      <w:proofErr w:type="spellEnd"/>
      <w:r w:rsidRPr="008A3040">
        <w:rPr>
          <w:color w:val="000000" w:themeColor="text1"/>
        </w:rPr>
        <w:t xml:space="preserve"> &amp; Company 2020. Global surveys of consumer sentiment during the coronavirus crisis. Surveys per country. Available from: </w:t>
      </w:r>
      <w:hyperlink r:id="rId32" w:history="1">
        <w:r w:rsidRPr="008A3040">
          <w:rPr>
            <w:color w:val="000000" w:themeColor="text1"/>
            <w:u w:val="single"/>
          </w:rPr>
          <w:t>https://www.mckinsey.com/business-functions/marketing-and-sales/our-insights/global-surveys-of-consumer-sentiment-during-the-coronavirus-crisis</w:t>
        </w:r>
      </w:hyperlink>
      <w:r w:rsidRPr="008A3040">
        <w:rPr>
          <w:color w:val="000000" w:themeColor="text1"/>
        </w:rPr>
        <w:t xml:space="preserve"> (accessed 21/6/2020).</w:t>
      </w:r>
    </w:p>
    <w:p w:rsidR="00CA6F6E" w:rsidRPr="008A3040" w:rsidRDefault="00CA6F6E" w:rsidP="00CA6F6E">
      <w:pPr>
        <w:spacing w:line="480" w:lineRule="auto"/>
        <w:ind w:left="567" w:hanging="567"/>
        <w:rPr>
          <w:color w:val="000000" w:themeColor="text1"/>
        </w:rPr>
      </w:pPr>
      <w:proofErr w:type="spellStart"/>
      <w:r w:rsidRPr="008A3040">
        <w:rPr>
          <w:color w:val="000000" w:themeColor="text1"/>
        </w:rPr>
        <w:t>Mrcela</w:t>
      </w:r>
      <w:proofErr w:type="spellEnd"/>
      <w:r w:rsidRPr="008A3040">
        <w:rPr>
          <w:color w:val="000000" w:themeColor="text1"/>
        </w:rPr>
        <w:t xml:space="preserve">, N.T., </w:t>
      </w:r>
      <w:proofErr w:type="spellStart"/>
      <w:r w:rsidRPr="008A3040">
        <w:rPr>
          <w:color w:val="000000" w:themeColor="text1"/>
        </w:rPr>
        <w:t>Borovac</w:t>
      </w:r>
      <w:proofErr w:type="spellEnd"/>
      <w:r w:rsidRPr="008A3040">
        <w:rPr>
          <w:color w:val="000000" w:themeColor="text1"/>
        </w:rPr>
        <w:t>, J.A.</w:t>
      </w:r>
      <w:proofErr w:type="gramStart"/>
      <w:r w:rsidRPr="008A3040">
        <w:rPr>
          <w:color w:val="000000" w:themeColor="text1"/>
        </w:rPr>
        <w:t>,</w:t>
      </w:r>
      <w:proofErr w:type="spellStart"/>
      <w:r w:rsidRPr="008A3040">
        <w:rPr>
          <w:color w:val="000000" w:themeColor="text1"/>
        </w:rPr>
        <w:t>Vrdoljak</w:t>
      </w:r>
      <w:proofErr w:type="spellEnd"/>
      <w:proofErr w:type="gramEnd"/>
      <w:r w:rsidRPr="008A3040">
        <w:rPr>
          <w:color w:val="000000" w:themeColor="text1"/>
        </w:rPr>
        <w:t>, D.,</w:t>
      </w:r>
      <w:proofErr w:type="spellStart"/>
      <w:r w:rsidRPr="008A3040">
        <w:rPr>
          <w:color w:val="000000" w:themeColor="text1"/>
        </w:rPr>
        <w:t>Grazio</w:t>
      </w:r>
      <w:proofErr w:type="spellEnd"/>
      <w:r w:rsidRPr="008A3040">
        <w:rPr>
          <w:color w:val="000000" w:themeColor="text1"/>
        </w:rPr>
        <w:t xml:space="preserve">, S., </w:t>
      </w:r>
      <w:proofErr w:type="spellStart"/>
      <w:r w:rsidRPr="008A3040">
        <w:rPr>
          <w:color w:val="000000" w:themeColor="text1"/>
        </w:rPr>
        <w:t>Luetic</w:t>
      </w:r>
      <w:proofErr w:type="spellEnd"/>
      <w:r w:rsidRPr="008A3040">
        <w:rPr>
          <w:color w:val="000000" w:themeColor="text1"/>
        </w:rPr>
        <w:t xml:space="preserve"> A.T., </w:t>
      </w:r>
      <w:proofErr w:type="spellStart"/>
      <w:r w:rsidRPr="008A3040">
        <w:rPr>
          <w:color w:val="000000" w:themeColor="text1"/>
        </w:rPr>
        <w:t>Tomek-Roksandic</w:t>
      </w:r>
      <w:proofErr w:type="spellEnd"/>
      <w:r w:rsidRPr="008A3040">
        <w:rPr>
          <w:color w:val="000000" w:themeColor="text1"/>
        </w:rPr>
        <w:t xml:space="preserve">, S. (2015). When elders choose: Which factors could influence the decision-making among elderly in the selection of health tourism services? Medical Hypotheses, 85, 898-904. </w:t>
      </w:r>
      <w:hyperlink r:id="rId33" w:history="1">
        <w:r w:rsidRPr="008A3040">
          <w:rPr>
            <w:color w:val="000000" w:themeColor="text1"/>
            <w:u w:val="single"/>
          </w:rPr>
          <w:t>https://doi.org/10.1016/j.mehy.2015.09.013</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NHS 2020. 10 tips to help if you are worried about coronavirus. National Health System, Available from: </w:t>
      </w:r>
      <w:hyperlink r:id="rId34" w:history="1">
        <w:r w:rsidRPr="008A3040">
          <w:rPr>
            <w:color w:val="000000" w:themeColor="text1"/>
            <w:u w:val="single"/>
          </w:rPr>
          <w:t>https://www.nhs.uk/oneyou/every-mind-matters/coronavirus-covid-19-anxiety-tips/</w:t>
        </w:r>
      </w:hyperlink>
      <w:r w:rsidRPr="008A3040">
        <w:rPr>
          <w:color w:val="000000" w:themeColor="text1"/>
        </w:rPr>
        <w:t xml:space="preserve"> (accessed 23/6/2020)</w:t>
      </w:r>
    </w:p>
    <w:p w:rsidR="00CA6F6E" w:rsidRPr="008A3040" w:rsidRDefault="00CA6F6E" w:rsidP="00CA6F6E">
      <w:pPr>
        <w:spacing w:line="480" w:lineRule="auto"/>
        <w:ind w:left="567" w:hanging="567"/>
        <w:rPr>
          <w:color w:val="000000" w:themeColor="text1"/>
        </w:rPr>
      </w:pPr>
      <w:r w:rsidRPr="008A3040">
        <w:rPr>
          <w:color w:val="000000" w:themeColor="text1"/>
        </w:rPr>
        <w:t xml:space="preserve">Norman, G., </w:t>
      </w:r>
      <w:proofErr w:type="spellStart"/>
      <w:r w:rsidRPr="008A3040">
        <w:rPr>
          <w:color w:val="000000" w:themeColor="text1"/>
        </w:rPr>
        <w:t>Streiner</w:t>
      </w:r>
      <w:proofErr w:type="spellEnd"/>
      <w:r w:rsidRPr="008A3040">
        <w:rPr>
          <w:color w:val="000000" w:themeColor="text1"/>
        </w:rPr>
        <w:t>, D. 2008. Biostatistics: The bare essentials. 3rd Eds. Decker, Hamilton.</w:t>
      </w:r>
    </w:p>
    <w:p w:rsidR="00CA6F6E" w:rsidRPr="008A3040" w:rsidRDefault="00CA6F6E" w:rsidP="00CA6F6E">
      <w:pPr>
        <w:spacing w:line="480" w:lineRule="auto"/>
        <w:ind w:left="567" w:hanging="567"/>
        <w:rPr>
          <w:color w:val="000000" w:themeColor="text1"/>
        </w:rPr>
      </w:pPr>
      <w:r w:rsidRPr="008A3040">
        <w:rPr>
          <w:color w:val="000000" w:themeColor="text1"/>
        </w:rPr>
        <w:t>Nunnally, J.C. 1978. Psychometric theory. 2</w:t>
      </w:r>
      <w:r w:rsidRPr="008A3040">
        <w:rPr>
          <w:color w:val="000000" w:themeColor="text1"/>
          <w:vertAlign w:val="superscript"/>
        </w:rPr>
        <w:t>nd</w:t>
      </w:r>
      <w:r w:rsidRPr="008A3040">
        <w:rPr>
          <w:color w:val="000000" w:themeColor="text1"/>
        </w:rPr>
        <w:t xml:space="preserve"> Eds. McGraw-Hill, New York, NY.</w:t>
      </w:r>
    </w:p>
    <w:p w:rsidR="00CA6F6E" w:rsidRPr="008A3040" w:rsidRDefault="00CA6F6E" w:rsidP="00CA6F6E">
      <w:pPr>
        <w:spacing w:line="480" w:lineRule="auto"/>
        <w:ind w:left="567" w:hanging="567"/>
        <w:rPr>
          <w:rFonts w:ascii="Times" w:hAnsi="Times" w:cs="Arial"/>
          <w:color w:val="000000" w:themeColor="text1"/>
        </w:rPr>
      </w:pPr>
      <w:r w:rsidRPr="008A3040">
        <w:rPr>
          <w:rFonts w:ascii="Times" w:hAnsi="Times"/>
          <w:color w:val="000000" w:themeColor="text1"/>
        </w:rPr>
        <w:t>OECD 2020.</w:t>
      </w:r>
      <w:r w:rsidRPr="008A3040">
        <w:rPr>
          <w:rFonts w:ascii="Times" w:hAnsi="Times" w:cs="Arial"/>
          <w:i/>
          <w:iCs/>
          <w:color w:val="000000" w:themeColor="text1"/>
        </w:rPr>
        <w:t xml:space="preserve"> </w:t>
      </w:r>
      <w:r w:rsidRPr="008A3040">
        <w:rPr>
          <w:rFonts w:ascii="Times" w:hAnsi="Times" w:cs="Arial"/>
          <w:color w:val="000000" w:themeColor="text1"/>
        </w:rPr>
        <w:t>OECD Economic Outlook, Volume 2020 Issue 1: Preliminary version</w:t>
      </w:r>
      <w:r w:rsidRPr="008A3040">
        <w:rPr>
          <w:rFonts w:ascii="Times" w:hAnsi="Times"/>
          <w:color w:val="000000" w:themeColor="text1"/>
        </w:rPr>
        <w:t>, No. 107, OECD Publishing, Paris,</w:t>
      </w:r>
      <w:r w:rsidRPr="008A3040">
        <w:rPr>
          <w:rFonts w:ascii="Times" w:hAnsi="Times" w:cs="Arial"/>
          <w:color w:val="000000" w:themeColor="text1"/>
        </w:rPr>
        <w:t xml:space="preserve"> </w:t>
      </w:r>
      <w:hyperlink r:id="rId35" w:history="1">
        <w:r w:rsidRPr="008A3040">
          <w:rPr>
            <w:rFonts w:ascii="Times" w:hAnsi="Times" w:cs="Arial"/>
            <w:color w:val="000000" w:themeColor="text1"/>
            <w:u w:val="single"/>
          </w:rPr>
          <w:t>https://doi.org/10.1787/0d1d1e2e-en</w:t>
        </w:r>
      </w:hyperlink>
    </w:p>
    <w:p w:rsidR="00CA6F6E" w:rsidRPr="008A3040" w:rsidRDefault="00CA6F6E" w:rsidP="00CA6F6E">
      <w:pPr>
        <w:spacing w:line="480" w:lineRule="auto"/>
        <w:ind w:left="567" w:hanging="567"/>
        <w:rPr>
          <w:rFonts w:ascii="Times" w:hAnsi="Times" w:cs="Arial"/>
          <w:color w:val="000000" w:themeColor="text1"/>
        </w:rPr>
      </w:pPr>
      <w:proofErr w:type="spellStart"/>
      <w:r w:rsidRPr="008A3040">
        <w:rPr>
          <w:color w:val="000000" w:themeColor="text1"/>
        </w:rPr>
        <w:t>Olya</w:t>
      </w:r>
      <w:proofErr w:type="spellEnd"/>
      <w:r w:rsidRPr="008A3040">
        <w:rPr>
          <w:color w:val="000000" w:themeColor="text1"/>
        </w:rPr>
        <w:t xml:space="preserve">, H.G., </w:t>
      </w:r>
      <w:proofErr w:type="spellStart"/>
      <w:r w:rsidRPr="008A3040">
        <w:rPr>
          <w:color w:val="000000" w:themeColor="text1"/>
        </w:rPr>
        <w:t>Altinay</w:t>
      </w:r>
      <w:proofErr w:type="spellEnd"/>
      <w:r w:rsidRPr="008A3040">
        <w:rPr>
          <w:color w:val="000000" w:themeColor="text1"/>
        </w:rPr>
        <w:t xml:space="preserve">, L. 2016. Asymmetric </w:t>
      </w:r>
      <w:proofErr w:type="spellStart"/>
      <w:r w:rsidRPr="008A3040">
        <w:rPr>
          <w:color w:val="000000" w:themeColor="text1"/>
        </w:rPr>
        <w:t>modeling</w:t>
      </w:r>
      <w:proofErr w:type="spellEnd"/>
      <w:r w:rsidRPr="008A3040">
        <w:rPr>
          <w:color w:val="000000" w:themeColor="text1"/>
        </w:rPr>
        <w:t xml:space="preserve"> of intention to purchase tourism weather insurance and loyalty. Journal of Business Research, 69(8), 2791-2800, </w:t>
      </w:r>
      <w:hyperlink r:id="rId36" w:tgtFrame="doilink" w:history="1">
        <w:r w:rsidRPr="008A3040">
          <w:rPr>
            <w:color w:val="000000" w:themeColor="text1"/>
            <w:u w:val="single"/>
          </w:rPr>
          <w:t>https://doi.org/10.1016/j.jbusres.2015.11.015</w:t>
        </w:r>
      </w:hyperlink>
    </w:p>
    <w:p w:rsidR="00CA6F6E" w:rsidRPr="008A3040" w:rsidRDefault="00CA6F6E" w:rsidP="00CA6F6E">
      <w:pPr>
        <w:spacing w:line="480" w:lineRule="auto"/>
        <w:ind w:left="567" w:hanging="567"/>
        <w:rPr>
          <w:rFonts w:ascii="Times" w:hAnsi="Times" w:cs="Arial"/>
          <w:color w:val="000000" w:themeColor="text1"/>
        </w:rPr>
      </w:pPr>
      <w:proofErr w:type="spellStart"/>
      <w:r w:rsidRPr="008A3040">
        <w:rPr>
          <w:color w:val="000000" w:themeColor="text1"/>
        </w:rPr>
        <w:t>Ordanini</w:t>
      </w:r>
      <w:proofErr w:type="spellEnd"/>
      <w:r w:rsidRPr="008A3040">
        <w:rPr>
          <w:color w:val="000000" w:themeColor="text1"/>
        </w:rPr>
        <w:t xml:space="preserve">, A., Parasuraman, A., </w:t>
      </w:r>
      <w:proofErr w:type="spellStart"/>
      <w:r w:rsidRPr="008A3040">
        <w:rPr>
          <w:color w:val="000000" w:themeColor="text1"/>
        </w:rPr>
        <w:t>Rubera</w:t>
      </w:r>
      <w:proofErr w:type="spellEnd"/>
      <w:r w:rsidRPr="008A3040">
        <w:rPr>
          <w:color w:val="000000" w:themeColor="text1"/>
        </w:rPr>
        <w:t xml:space="preserve">, G. 2014. When the recipe is more important than the ingredients: A Qualitative Comparative Analysis (QCA) of service innovation configurations. Journal of Service Research, 17(2), 134-149, </w:t>
      </w:r>
      <w:hyperlink r:id="rId37" w:history="1">
        <w:r w:rsidRPr="008A3040">
          <w:rPr>
            <w:color w:val="000000" w:themeColor="text1"/>
            <w:u w:val="single"/>
          </w:rPr>
          <w:t>https://doi.org/10.1177/1094670513513337</w:t>
        </w:r>
      </w:hyperlink>
    </w:p>
    <w:p w:rsidR="00CA6F6E" w:rsidRPr="008A3040" w:rsidRDefault="00CA6F6E" w:rsidP="00CA6F6E">
      <w:pPr>
        <w:spacing w:line="480" w:lineRule="auto"/>
        <w:ind w:left="567" w:hanging="567"/>
        <w:rPr>
          <w:color w:val="000000" w:themeColor="text1"/>
          <w:lang w:val="en-US"/>
        </w:rPr>
      </w:pPr>
      <w:proofErr w:type="spellStart"/>
      <w:r w:rsidRPr="008A3040">
        <w:rPr>
          <w:color w:val="000000" w:themeColor="text1"/>
        </w:rPr>
        <w:lastRenderedPageBreak/>
        <w:t>Papatheodorou</w:t>
      </w:r>
      <w:proofErr w:type="spellEnd"/>
      <w:r w:rsidRPr="008A3040">
        <w:rPr>
          <w:color w:val="000000" w:themeColor="text1"/>
        </w:rPr>
        <w:t>, A., Pappas, N. 2017. Economic Recession Job Vulnerability and Tourism Decision-Making: A Qualitative Comparative Analysis. </w:t>
      </w:r>
      <w:r w:rsidRPr="008A3040">
        <w:rPr>
          <w:iCs/>
          <w:color w:val="000000" w:themeColor="text1"/>
        </w:rPr>
        <w:t>Journal of Travel Research,</w:t>
      </w:r>
      <w:r w:rsidRPr="008A3040">
        <w:rPr>
          <w:color w:val="000000" w:themeColor="text1"/>
        </w:rPr>
        <w:t xml:space="preserve"> 56(5), 663-677, </w:t>
      </w:r>
      <w:hyperlink r:id="rId38" w:history="1">
        <w:r w:rsidRPr="008A3040">
          <w:rPr>
            <w:color w:val="000000" w:themeColor="text1"/>
            <w:u w:val="single"/>
          </w:rPr>
          <w:t>https://doi.org/10.1177/0047287516651334</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Pappas, N. 2016. Marketing Strategies, Perceived Risks, and Consumer Trust in Online Buying Behaviour. Journal of Retailing &amp; Consumer Services, 29, 92-103. </w:t>
      </w:r>
      <w:hyperlink r:id="rId39" w:history="1">
        <w:r w:rsidRPr="008A3040">
          <w:rPr>
            <w:color w:val="000000" w:themeColor="text1"/>
            <w:u w:val="single"/>
          </w:rPr>
          <w:t>https://doi.org/10.1016/j.jretconser.2015.11.007</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Pappas, N. 2017. The complexity of purchasing intentions in peer-to-peer accommodation. International Journal of Contemporary Hospitality Management, 29(9), 2302-2321, </w:t>
      </w:r>
      <w:hyperlink r:id="rId40" w:tooltip="DOI: https://doi.org/10.1108/IJCHM-08-2016-0429" w:history="1">
        <w:r w:rsidRPr="008A3040">
          <w:rPr>
            <w:color w:val="000000" w:themeColor="text1"/>
            <w:u w:val="single"/>
          </w:rPr>
          <w:t>https://doi.org/10.1108/IJCHM-08-2016-0429</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Pappas, N. 2018. Hotel decision-making during multiple crises: A </w:t>
      </w:r>
      <w:proofErr w:type="spellStart"/>
      <w:r w:rsidRPr="008A3040">
        <w:rPr>
          <w:color w:val="000000" w:themeColor="text1"/>
        </w:rPr>
        <w:t>chaordic</w:t>
      </w:r>
      <w:proofErr w:type="spellEnd"/>
      <w:r w:rsidRPr="008A3040">
        <w:rPr>
          <w:color w:val="000000" w:themeColor="text1"/>
        </w:rPr>
        <w:t xml:space="preserve"> perspective. Tourism Management, 68, 450-464. </w:t>
      </w:r>
      <w:hyperlink r:id="rId41" w:history="1">
        <w:r w:rsidRPr="008A3040">
          <w:rPr>
            <w:color w:val="000000" w:themeColor="text1"/>
            <w:u w:val="single"/>
          </w:rPr>
          <w:t>https://doi.org/10.1016/j.tourman.2018.04.009</w:t>
        </w:r>
      </w:hyperlink>
    </w:p>
    <w:p w:rsidR="00CA6F6E" w:rsidRPr="008A3040" w:rsidRDefault="00CA6F6E" w:rsidP="00CA6F6E">
      <w:pPr>
        <w:spacing w:line="480" w:lineRule="auto"/>
        <w:ind w:left="567" w:hanging="567"/>
        <w:rPr>
          <w:color w:val="000000" w:themeColor="text1"/>
          <w:u w:val="single"/>
        </w:rPr>
      </w:pPr>
      <w:r w:rsidRPr="008A3040">
        <w:rPr>
          <w:color w:val="000000" w:themeColor="text1"/>
        </w:rPr>
        <w:t xml:space="preserve">Pappas, N. 2019. The complexity of consumer experience formulation in the sharing economy. International Journal of Hospitality Management, 77, 415-424, </w:t>
      </w:r>
      <w:hyperlink r:id="rId42" w:tgtFrame="_blank" w:tooltip="Persistent link using digital object identifier" w:history="1">
        <w:r w:rsidRPr="008A3040">
          <w:rPr>
            <w:color w:val="000000" w:themeColor="text1"/>
            <w:u w:val="single"/>
          </w:rPr>
          <w:t>https://doi.org/10.1016/j.ijhm.2018.08.005</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Pearce, P. (1982). The social psychology of tourist </w:t>
      </w:r>
      <w:proofErr w:type="spellStart"/>
      <w:r w:rsidRPr="008A3040">
        <w:rPr>
          <w:color w:val="000000" w:themeColor="text1"/>
        </w:rPr>
        <w:t>behavior</w:t>
      </w:r>
      <w:proofErr w:type="spellEnd"/>
      <w:r w:rsidRPr="008A3040">
        <w:rPr>
          <w:color w:val="000000" w:themeColor="text1"/>
        </w:rPr>
        <w:t xml:space="preserve">. Oxford: Pergamon. </w:t>
      </w:r>
    </w:p>
    <w:p w:rsidR="00CA6F6E" w:rsidRPr="008A3040" w:rsidRDefault="00CA6F6E" w:rsidP="00CA6F6E">
      <w:pPr>
        <w:spacing w:line="480" w:lineRule="auto"/>
        <w:ind w:left="567" w:hanging="567"/>
        <w:rPr>
          <w:color w:val="000000" w:themeColor="text1"/>
          <w:u w:val="single"/>
        </w:rPr>
      </w:pPr>
      <w:proofErr w:type="spellStart"/>
      <w:r w:rsidRPr="008A3040">
        <w:rPr>
          <w:color w:val="000000" w:themeColor="text1"/>
        </w:rPr>
        <w:t>Pizam</w:t>
      </w:r>
      <w:proofErr w:type="spellEnd"/>
      <w:r w:rsidRPr="008A3040">
        <w:rPr>
          <w:color w:val="000000" w:themeColor="text1"/>
        </w:rPr>
        <w:t xml:space="preserve">, A., </w:t>
      </w:r>
      <w:proofErr w:type="spellStart"/>
      <w:r w:rsidRPr="008A3040">
        <w:rPr>
          <w:color w:val="000000" w:themeColor="text1"/>
        </w:rPr>
        <w:t>Jeong</w:t>
      </w:r>
      <w:proofErr w:type="spellEnd"/>
      <w:r w:rsidRPr="008A3040">
        <w:rPr>
          <w:color w:val="000000" w:themeColor="text1"/>
        </w:rPr>
        <w:t xml:space="preserve">, G. H., Reichel, A., </w:t>
      </w:r>
      <w:proofErr w:type="spellStart"/>
      <w:r w:rsidRPr="008A3040">
        <w:rPr>
          <w:color w:val="000000" w:themeColor="text1"/>
        </w:rPr>
        <w:t>Boemmel</w:t>
      </w:r>
      <w:proofErr w:type="spellEnd"/>
      <w:r w:rsidRPr="008A3040">
        <w:rPr>
          <w:color w:val="000000" w:themeColor="text1"/>
        </w:rPr>
        <w:t xml:space="preserve">, H., </w:t>
      </w:r>
      <w:proofErr w:type="spellStart"/>
      <w:r w:rsidRPr="008A3040">
        <w:rPr>
          <w:color w:val="000000" w:themeColor="text1"/>
        </w:rPr>
        <w:t>Lusson</w:t>
      </w:r>
      <w:proofErr w:type="spellEnd"/>
      <w:r w:rsidRPr="008A3040">
        <w:rPr>
          <w:color w:val="000000" w:themeColor="text1"/>
        </w:rPr>
        <w:t xml:space="preserve">, J. M., </w:t>
      </w:r>
      <w:proofErr w:type="spellStart"/>
      <w:r w:rsidRPr="008A3040">
        <w:rPr>
          <w:color w:val="000000" w:themeColor="text1"/>
        </w:rPr>
        <w:t>Steynberg</w:t>
      </w:r>
      <w:proofErr w:type="spellEnd"/>
      <w:r w:rsidRPr="008A3040">
        <w:rPr>
          <w:color w:val="000000" w:themeColor="text1"/>
        </w:rPr>
        <w:t xml:space="preserve">, L., et al. 2004. The relationship between risk-taking, sensation-seeking, and the tourist </w:t>
      </w:r>
      <w:proofErr w:type="spellStart"/>
      <w:r w:rsidRPr="008A3040">
        <w:rPr>
          <w:color w:val="000000" w:themeColor="text1"/>
        </w:rPr>
        <w:t>behavior</w:t>
      </w:r>
      <w:proofErr w:type="spellEnd"/>
      <w:r w:rsidRPr="008A3040">
        <w:rPr>
          <w:color w:val="000000" w:themeColor="text1"/>
        </w:rPr>
        <w:t xml:space="preserve"> of young adults: a cross-cultural study. Journal of Travel Research, 42, 251-260. </w:t>
      </w:r>
      <w:hyperlink r:id="rId43" w:history="1">
        <w:r w:rsidRPr="008A3040">
          <w:rPr>
            <w:color w:val="000000" w:themeColor="text1"/>
            <w:u w:val="single"/>
          </w:rPr>
          <w:t>https://doi.org/10.1177/0047287503258837</w:t>
        </w:r>
      </w:hyperlink>
    </w:p>
    <w:p w:rsidR="00CA6F6E" w:rsidRPr="008A3040" w:rsidRDefault="00CA6F6E" w:rsidP="00CA6F6E">
      <w:pPr>
        <w:spacing w:line="480" w:lineRule="auto"/>
        <w:ind w:left="567" w:hanging="567"/>
        <w:rPr>
          <w:color w:val="000000" w:themeColor="text1"/>
        </w:rPr>
      </w:pPr>
      <w:r w:rsidRPr="008A3040">
        <w:rPr>
          <w:color w:val="000000" w:themeColor="text1"/>
        </w:rPr>
        <w:t>Poon, A., Adams, E. 2000. How the British will travel 2005. Bielefeld: Tourism Intelligence International.</w:t>
      </w:r>
    </w:p>
    <w:p w:rsidR="00CA6F6E" w:rsidRPr="008A3040" w:rsidRDefault="00CA6F6E" w:rsidP="00CA6F6E">
      <w:pPr>
        <w:spacing w:line="480" w:lineRule="auto"/>
        <w:ind w:left="567" w:hanging="567"/>
        <w:rPr>
          <w:rFonts w:ascii="Times" w:hAnsi="Times"/>
          <w:color w:val="000000" w:themeColor="text1"/>
        </w:rPr>
      </w:pPr>
      <w:r w:rsidRPr="008A3040">
        <w:rPr>
          <w:rFonts w:ascii="Times" w:hAnsi="Times"/>
          <w:color w:val="000000" w:themeColor="text1"/>
        </w:rPr>
        <w:t xml:space="preserve">Rivera, M.A. 2020. Hitting the reset button for hospitality research on times of crisis: Covid-19 and beyond. International Journal of Hospitality Management. 87, 102528, </w:t>
      </w:r>
      <w:hyperlink r:id="rId44" w:tgtFrame="_blank" w:tooltip="Persistent link using digital object identifier" w:history="1">
        <w:r w:rsidRPr="008A3040">
          <w:rPr>
            <w:rFonts w:ascii="Times" w:hAnsi="Times" w:cs="Arial"/>
            <w:color w:val="000000" w:themeColor="text1"/>
            <w:u w:val="single"/>
          </w:rPr>
          <w:t>https://doi.org/10.1016/j.ijhm.2020.102528</w:t>
        </w:r>
      </w:hyperlink>
    </w:p>
    <w:p w:rsidR="00CA6F6E" w:rsidRPr="008A3040" w:rsidRDefault="00CA6F6E" w:rsidP="00CA6F6E">
      <w:pPr>
        <w:spacing w:line="480" w:lineRule="auto"/>
        <w:ind w:left="567" w:hanging="567"/>
        <w:rPr>
          <w:color w:val="000000" w:themeColor="text1"/>
        </w:rPr>
      </w:pPr>
      <w:r w:rsidRPr="008A3040">
        <w:rPr>
          <w:color w:val="000000" w:themeColor="text1"/>
        </w:rPr>
        <w:lastRenderedPageBreak/>
        <w:t xml:space="preserve">Schiffman, L., </w:t>
      </w:r>
      <w:proofErr w:type="spellStart"/>
      <w:r w:rsidRPr="008A3040">
        <w:rPr>
          <w:color w:val="000000" w:themeColor="text1"/>
        </w:rPr>
        <w:t>Kanuk</w:t>
      </w:r>
      <w:proofErr w:type="spellEnd"/>
      <w:r w:rsidRPr="008A3040">
        <w:rPr>
          <w:color w:val="000000" w:themeColor="text1"/>
        </w:rPr>
        <w:t xml:space="preserve">, L. 1991. Consumer </w:t>
      </w:r>
      <w:proofErr w:type="spellStart"/>
      <w:r w:rsidRPr="008A3040">
        <w:rPr>
          <w:color w:val="000000" w:themeColor="text1"/>
        </w:rPr>
        <w:t>behavior</w:t>
      </w:r>
      <w:proofErr w:type="spellEnd"/>
      <w:r w:rsidRPr="008A3040">
        <w:rPr>
          <w:color w:val="000000" w:themeColor="text1"/>
        </w:rPr>
        <w:t xml:space="preserve">. Englewood Cliffs, NJ: Prentice Hall. </w:t>
      </w:r>
    </w:p>
    <w:p w:rsidR="00CA6F6E" w:rsidRPr="008A3040" w:rsidRDefault="00CA6F6E" w:rsidP="00CA6F6E">
      <w:pPr>
        <w:spacing w:line="480" w:lineRule="auto"/>
        <w:ind w:left="567" w:hanging="567"/>
        <w:rPr>
          <w:color w:val="000000" w:themeColor="text1"/>
        </w:rPr>
      </w:pPr>
      <w:r w:rsidRPr="008A3040">
        <w:rPr>
          <w:color w:val="000000" w:themeColor="text1"/>
        </w:rPr>
        <w:t>Sekaran, U., Bougie, R. 2013. Research methods for business: A skill building approach. Wiley and Sons, Chennai.</w:t>
      </w:r>
    </w:p>
    <w:p w:rsidR="00CA6F6E" w:rsidRPr="008A3040" w:rsidRDefault="00CA6F6E" w:rsidP="00CA6F6E">
      <w:pPr>
        <w:spacing w:line="480" w:lineRule="auto"/>
        <w:ind w:left="567" w:hanging="567"/>
        <w:rPr>
          <w:color w:val="000000" w:themeColor="text1"/>
        </w:rPr>
      </w:pPr>
      <w:proofErr w:type="spellStart"/>
      <w:r w:rsidRPr="008A3040">
        <w:rPr>
          <w:color w:val="000000" w:themeColor="text1"/>
        </w:rPr>
        <w:t>Sigala</w:t>
      </w:r>
      <w:proofErr w:type="spellEnd"/>
      <w:r w:rsidRPr="008A3040">
        <w:rPr>
          <w:color w:val="000000" w:themeColor="text1"/>
        </w:rPr>
        <w:t xml:space="preserve">, M. 2020. Tourism and COVID-19: Impacts and implications for advancing and </w:t>
      </w:r>
      <w:proofErr w:type="spellStart"/>
      <w:r w:rsidRPr="008A3040">
        <w:rPr>
          <w:color w:val="000000" w:themeColor="text1"/>
        </w:rPr>
        <w:t>reserting</w:t>
      </w:r>
      <w:proofErr w:type="spellEnd"/>
      <w:r w:rsidRPr="008A3040">
        <w:rPr>
          <w:color w:val="000000" w:themeColor="text1"/>
        </w:rPr>
        <w:t xml:space="preserve"> industry and research. Journal of Business Research, 117, 312-321, </w:t>
      </w:r>
      <w:r w:rsidRPr="008A3040">
        <w:rPr>
          <w:color w:val="000000" w:themeColor="text1"/>
          <w:u w:val="single"/>
        </w:rPr>
        <w:t>https://doi.org/10.1016/j.jbusres.2020.06.015</w:t>
      </w:r>
      <w:r w:rsidRPr="008A3040">
        <w:rPr>
          <w:rFonts w:ascii="CharisSIL" w:hAnsi="CharisSIL"/>
          <w:color w:val="000000" w:themeColor="text1"/>
          <w:sz w:val="14"/>
          <w:szCs w:val="14"/>
        </w:rPr>
        <w:t xml:space="preserve"> </w:t>
      </w:r>
    </w:p>
    <w:p w:rsidR="00CA6F6E" w:rsidRPr="008A3040" w:rsidRDefault="00CA6F6E" w:rsidP="00CA6F6E">
      <w:pPr>
        <w:spacing w:line="480" w:lineRule="auto"/>
        <w:ind w:left="567" w:hanging="567"/>
        <w:rPr>
          <w:color w:val="000000" w:themeColor="text1"/>
          <w:u w:val="single"/>
        </w:rPr>
      </w:pPr>
      <w:r w:rsidRPr="008A3040">
        <w:rPr>
          <w:color w:val="000000" w:themeColor="text1"/>
        </w:rPr>
        <w:t xml:space="preserve">Silva, O., Reis, H., Correia, A. 2010. The moderator effect of risk on travel decision making. International Journal of Tourism Policy, 3(4), 332-347, </w:t>
      </w:r>
      <w:hyperlink r:id="rId45" w:history="1">
        <w:r w:rsidRPr="008A3040">
          <w:rPr>
            <w:color w:val="000000" w:themeColor="text1"/>
            <w:u w:val="single"/>
          </w:rPr>
          <w:t>https://doi.org/10.1504/IJTP.2010.040392</w:t>
        </w:r>
      </w:hyperlink>
    </w:p>
    <w:p w:rsidR="00CA6F6E" w:rsidRDefault="00CA6F6E" w:rsidP="00CA6F6E">
      <w:pPr>
        <w:spacing w:line="480" w:lineRule="auto"/>
        <w:ind w:left="567" w:hanging="567"/>
        <w:rPr>
          <w:color w:val="000000" w:themeColor="text1"/>
        </w:rPr>
      </w:pPr>
      <w:r w:rsidRPr="008A3040">
        <w:rPr>
          <w:color w:val="000000" w:themeColor="text1"/>
        </w:rPr>
        <w:t>Simon, H. A. 1957. Models of man: Social and rational. New York: Wiley.</w:t>
      </w:r>
    </w:p>
    <w:p w:rsidR="004C2A76" w:rsidRPr="00591562" w:rsidRDefault="004C2A76" w:rsidP="00CA6F6E">
      <w:pPr>
        <w:spacing w:line="480" w:lineRule="auto"/>
        <w:ind w:left="567" w:hanging="567"/>
        <w:rPr>
          <w:color w:val="FF0000"/>
          <w:u w:val="single"/>
        </w:rPr>
      </w:pPr>
      <w:r w:rsidRPr="00591562">
        <w:rPr>
          <w:color w:val="FF0000"/>
        </w:rPr>
        <w:t xml:space="preserve">Simon, H. A. 1986. Rationality in psychology and economics. Journal of Business, 59, 209-224. </w:t>
      </w:r>
    </w:p>
    <w:p w:rsidR="00CA6F6E" w:rsidRPr="008A3040" w:rsidRDefault="00CA6F6E" w:rsidP="00CA6F6E">
      <w:pPr>
        <w:spacing w:line="480" w:lineRule="auto"/>
        <w:ind w:left="567" w:hanging="567"/>
        <w:rPr>
          <w:color w:val="000000" w:themeColor="text1"/>
          <w:u w:val="single"/>
        </w:rPr>
      </w:pPr>
      <w:proofErr w:type="spellStart"/>
      <w:r w:rsidRPr="008A3040">
        <w:rPr>
          <w:color w:val="000000" w:themeColor="text1"/>
        </w:rPr>
        <w:t>Skarmeas</w:t>
      </w:r>
      <w:proofErr w:type="spellEnd"/>
      <w:r w:rsidRPr="008A3040">
        <w:rPr>
          <w:color w:val="000000" w:themeColor="text1"/>
        </w:rPr>
        <w:t xml:space="preserve">, D., </w:t>
      </w:r>
      <w:proofErr w:type="spellStart"/>
      <w:r w:rsidRPr="008A3040">
        <w:rPr>
          <w:color w:val="000000" w:themeColor="text1"/>
        </w:rPr>
        <w:t>Leonidou</w:t>
      </w:r>
      <w:proofErr w:type="spellEnd"/>
      <w:r w:rsidRPr="008A3040">
        <w:rPr>
          <w:color w:val="000000" w:themeColor="text1"/>
        </w:rPr>
        <w:t xml:space="preserve">, C.N., </w:t>
      </w:r>
      <w:proofErr w:type="spellStart"/>
      <w:r w:rsidRPr="008A3040">
        <w:rPr>
          <w:color w:val="000000" w:themeColor="text1"/>
        </w:rPr>
        <w:t>Saridakis</w:t>
      </w:r>
      <w:proofErr w:type="spellEnd"/>
      <w:r w:rsidRPr="008A3040">
        <w:rPr>
          <w:color w:val="000000" w:themeColor="text1"/>
        </w:rPr>
        <w:t xml:space="preserve">, C. 2014. Examining the role of CSR </w:t>
      </w:r>
      <w:proofErr w:type="spellStart"/>
      <w:r w:rsidRPr="008A3040">
        <w:rPr>
          <w:color w:val="000000" w:themeColor="text1"/>
        </w:rPr>
        <w:t>skepticism</w:t>
      </w:r>
      <w:proofErr w:type="spellEnd"/>
      <w:r w:rsidRPr="008A3040">
        <w:rPr>
          <w:color w:val="000000" w:themeColor="text1"/>
        </w:rPr>
        <w:t xml:space="preserve"> using fuzzy-set qualitative comparative analysis. Journal of Business Research, 67, 1796-1805, </w:t>
      </w:r>
      <w:hyperlink r:id="rId46" w:tgtFrame="_blank" w:tooltip="Persistent link using digital object identifier" w:history="1">
        <w:r w:rsidRPr="008A3040">
          <w:rPr>
            <w:color w:val="000000" w:themeColor="text1"/>
            <w:u w:val="single"/>
          </w:rPr>
          <w:t>https://doi.org/10.1016/j.jbusres.2013.12.010</w:t>
        </w:r>
      </w:hyperlink>
    </w:p>
    <w:p w:rsidR="00CA6F6E" w:rsidRPr="008A3040" w:rsidRDefault="00CA6F6E" w:rsidP="00CA6F6E">
      <w:pPr>
        <w:spacing w:line="480" w:lineRule="auto"/>
        <w:ind w:left="567" w:hanging="567"/>
        <w:rPr>
          <w:color w:val="000000" w:themeColor="text1"/>
          <w:u w:val="single"/>
        </w:rPr>
      </w:pPr>
      <w:r w:rsidRPr="008A3040">
        <w:rPr>
          <w:rFonts w:ascii="Times" w:hAnsi="Times"/>
          <w:color w:val="000000" w:themeColor="text1"/>
        </w:rPr>
        <w:t xml:space="preserve">Smallman, C., Moore, K. 2010. Process studies of tourists’ decision-making. Annals of Tourism Research, 37 (2), 397-422, </w:t>
      </w:r>
      <w:hyperlink r:id="rId47" w:tgtFrame="_blank" w:tooltip="Persistent link using digital object identifier" w:history="1">
        <w:r w:rsidRPr="008A3040">
          <w:rPr>
            <w:color w:val="000000" w:themeColor="text1"/>
            <w:u w:val="single"/>
          </w:rPr>
          <w:t>https://doi.org/10.1016/j.annals.2009.10.014</w:t>
        </w:r>
      </w:hyperlink>
    </w:p>
    <w:p w:rsidR="00CA6F6E" w:rsidRPr="008A3040" w:rsidRDefault="00CA6F6E" w:rsidP="00CA6F6E">
      <w:pPr>
        <w:spacing w:line="480" w:lineRule="auto"/>
        <w:ind w:left="567" w:hanging="567"/>
        <w:rPr>
          <w:color w:val="000000" w:themeColor="text1"/>
        </w:rPr>
      </w:pPr>
      <w:proofErr w:type="spellStart"/>
      <w:r w:rsidRPr="008A3040">
        <w:rPr>
          <w:rFonts w:ascii="Times" w:hAnsi="Times"/>
          <w:color w:val="000000" w:themeColor="text1"/>
        </w:rPr>
        <w:t>Sönmez</w:t>
      </w:r>
      <w:proofErr w:type="spellEnd"/>
      <w:r w:rsidRPr="008A3040">
        <w:rPr>
          <w:rFonts w:ascii="Times" w:hAnsi="Times"/>
          <w:color w:val="000000" w:themeColor="text1"/>
        </w:rPr>
        <w:t xml:space="preserve">, S., </w:t>
      </w:r>
      <w:proofErr w:type="spellStart"/>
      <w:r w:rsidRPr="008A3040">
        <w:rPr>
          <w:rFonts w:ascii="Times" w:hAnsi="Times"/>
          <w:color w:val="000000" w:themeColor="text1"/>
        </w:rPr>
        <w:t>Graefe</w:t>
      </w:r>
      <w:proofErr w:type="spellEnd"/>
      <w:r w:rsidRPr="008A3040">
        <w:rPr>
          <w:rFonts w:ascii="Times" w:hAnsi="Times"/>
          <w:color w:val="000000" w:themeColor="text1"/>
        </w:rPr>
        <w:t xml:space="preserve">, A. 1998. Determining future travel </w:t>
      </w:r>
      <w:proofErr w:type="spellStart"/>
      <w:r w:rsidRPr="008A3040">
        <w:rPr>
          <w:rFonts w:ascii="Times" w:hAnsi="Times"/>
          <w:color w:val="000000" w:themeColor="text1"/>
        </w:rPr>
        <w:t>behavior</w:t>
      </w:r>
      <w:proofErr w:type="spellEnd"/>
      <w:r w:rsidRPr="008A3040">
        <w:rPr>
          <w:rFonts w:ascii="Times" w:hAnsi="Times"/>
          <w:color w:val="000000" w:themeColor="text1"/>
        </w:rPr>
        <w:t xml:space="preserve"> from past travel experience and perceptions of risk and safety. Journal of Travel Research, 37(2), 171-177, </w:t>
      </w:r>
      <w:hyperlink r:id="rId48" w:history="1">
        <w:r w:rsidRPr="008A3040">
          <w:rPr>
            <w:rFonts w:ascii="Times" w:hAnsi="Times" w:cs="Arial"/>
            <w:color w:val="000000" w:themeColor="text1"/>
            <w:u w:val="single"/>
          </w:rPr>
          <w:t>https://doi.org/10.1177/004728759803700209</w:t>
        </w:r>
      </w:hyperlink>
    </w:p>
    <w:p w:rsidR="00CA6F6E" w:rsidRPr="008A3040" w:rsidRDefault="00CA6F6E" w:rsidP="00CA6F6E">
      <w:pPr>
        <w:spacing w:line="480" w:lineRule="auto"/>
        <w:ind w:left="567" w:hanging="567"/>
        <w:rPr>
          <w:color w:val="000000" w:themeColor="text1"/>
        </w:rPr>
      </w:pPr>
      <w:proofErr w:type="spellStart"/>
      <w:r w:rsidRPr="008A3040">
        <w:rPr>
          <w:color w:val="000000" w:themeColor="text1"/>
        </w:rPr>
        <w:t>Sterman</w:t>
      </w:r>
      <w:proofErr w:type="spellEnd"/>
      <w:r w:rsidRPr="008A3040">
        <w:rPr>
          <w:color w:val="000000" w:themeColor="text1"/>
        </w:rPr>
        <w:t>, J.D., Wittenberg, J. 1999. Path dependence, competition, and succession in the dynamics of scientific revolution. Organization Science, 10, Application of Complexity Theory to Organization Science. (pp. 322–341).</w:t>
      </w:r>
    </w:p>
    <w:p w:rsidR="00CA6F6E" w:rsidRDefault="00CA6F6E" w:rsidP="00CA6F6E">
      <w:pPr>
        <w:spacing w:line="480" w:lineRule="auto"/>
        <w:ind w:left="567" w:hanging="567"/>
        <w:rPr>
          <w:rFonts w:ascii="Times" w:hAnsi="Times" w:cs="Arial"/>
          <w:color w:val="000000" w:themeColor="text1"/>
          <w:u w:val="single"/>
        </w:rPr>
      </w:pPr>
      <w:proofErr w:type="spellStart"/>
      <w:r w:rsidRPr="008A3040">
        <w:rPr>
          <w:rFonts w:ascii="Times" w:hAnsi="Times"/>
          <w:color w:val="000000" w:themeColor="text1"/>
        </w:rPr>
        <w:lastRenderedPageBreak/>
        <w:t>Tse</w:t>
      </w:r>
      <w:proofErr w:type="spellEnd"/>
      <w:r w:rsidRPr="008A3040">
        <w:rPr>
          <w:rFonts w:ascii="Times" w:hAnsi="Times"/>
          <w:color w:val="000000" w:themeColor="text1"/>
        </w:rPr>
        <w:t xml:space="preserve">, A.C.B., So, S., Sin, L. 2006. Crisis management and recovery: how restaurants in Hong Kong responded to SARS. International Journal of Hospitality Management, 25(1), 3-11, </w:t>
      </w:r>
      <w:hyperlink r:id="rId49" w:tgtFrame="_blank" w:tooltip="Persistent link using digital object identifier" w:history="1">
        <w:r w:rsidRPr="008A3040">
          <w:rPr>
            <w:rFonts w:ascii="Times" w:hAnsi="Times" w:cs="Arial"/>
            <w:color w:val="000000" w:themeColor="text1"/>
            <w:u w:val="single"/>
          </w:rPr>
          <w:t>https://doi.org/10.1016/j.ijhm.2004.12.001</w:t>
        </w:r>
      </w:hyperlink>
    </w:p>
    <w:p w:rsidR="00E86A87" w:rsidRPr="00591562" w:rsidRDefault="00E86A87" w:rsidP="00591562">
      <w:pPr>
        <w:spacing w:line="480" w:lineRule="auto"/>
        <w:ind w:left="567" w:hanging="567"/>
        <w:rPr>
          <w:rFonts w:ascii="Times" w:hAnsi="Times"/>
          <w:color w:val="FF0000"/>
        </w:rPr>
      </w:pPr>
      <w:r w:rsidRPr="00591562">
        <w:rPr>
          <w:rFonts w:ascii="Times" w:hAnsi="Times"/>
          <w:color w:val="FF0000"/>
        </w:rPr>
        <w:t xml:space="preserve">Todd, P. M., </w:t>
      </w:r>
      <w:proofErr w:type="spellStart"/>
      <w:r w:rsidRPr="00591562">
        <w:rPr>
          <w:rFonts w:ascii="Times" w:hAnsi="Times"/>
          <w:color w:val="FF0000"/>
        </w:rPr>
        <w:t>Gigerenzer</w:t>
      </w:r>
      <w:proofErr w:type="spellEnd"/>
      <w:r w:rsidRPr="00591562">
        <w:rPr>
          <w:rFonts w:ascii="Times" w:hAnsi="Times"/>
          <w:color w:val="FF0000"/>
        </w:rPr>
        <w:t xml:space="preserve">, G. 2003. Bounding rationality to the world. Journal of Economic Psychology, 24(2), 143–165, </w:t>
      </w:r>
      <w:hyperlink r:id="rId50" w:history="1">
        <w:r w:rsidRPr="00591562">
          <w:rPr>
            <w:rStyle w:val="Hyperlink"/>
            <w:rFonts w:ascii="Times" w:hAnsi="Times"/>
            <w:color w:val="FF0000"/>
          </w:rPr>
          <w:t>https://doi.org/10.1016/S0167-4870(02)00200-3</w:t>
        </w:r>
      </w:hyperlink>
      <w:r w:rsidRPr="00591562">
        <w:rPr>
          <w:rFonts w:ascii="Times" w:hAnsi="Times"/>
          <w:color w:val="FF0000"/>
        </w:rPr>
        <w:t>.</w:t>
      </w:r>
    </w:p>
    <w:p w:rsidR="00CA6F6E" w:rsidRPr="00E86A87" w:rsidRDefault="00CA6F6E" w:rsidP="00E86A87">
      <w:pPr>
        <w:pStyle w:val="NormalWeb"/>
        <w:spacing w:line="480" w:lineRule="auto"/>
        <w:ind w:left="567" w:hanging="567"/>
        <w:rPr>
          <w:color w:val="C00000"/>
        </w:rPr>
      </w:pPr>
      <w:proofErr w:type="spellStart"/>
      <w:r w:rsidRPr="008A3040">
        <w:rPr>
          <w:color w:val="000000" w:themeColor="text1"/>
        </w:rPr>
        <w:t>Tussyadiah</w:t>
      </w:r>
      <w:proofErr w:type="spellEnd"/>
      <w:r w:rsidRPr="008A3040">
        <w:rPr>
          <w:color w:val="000000" w:themeColor="text1"/>
        </w:rPr>
        <w:t xml:space="preserve">, P., </w:t>
      </w:r>
      <w:proofErr w:type="spellStart"/>
      <w:r w:rsidRPr="008A3040">
        <w:rPr>
          <w:color w:val="000000" w:themeColor="text1"/>
        </w:rPr>
        <w:t>Personen</w:t>
      </w:r>
      <w:proofErr w:type="spellEnd"/>
      <w:r w:rsidRPr="008A3040">
        <w:rPr>
          <w:color w:val="000000" w:themeColor="text1"/>
        </w:rPr>
        <w:t xml:space="preserve">, J. 2016. Impacts to peer-to-peer accommodation use of travel patterns. Journal of Travel Research, 55(8), 1022-1040, </w:t>
      </w:r>
      <w:hyperlink r:id="rId51" w:history="1">
        <w:r w:rsidRPr="008A3040">
          <w:rPr>
            <w:color w:val="000000" w:themeColor="text1"/>
            <w:u w:val="single"/>
          </w:rPr>
          <w:t>10.1177/0047287515608505</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UNWTO 2020a. Impact assessment of the COVID-19 outbreak on international tourism. (May 2020 update). United Nations World Tourism Organisation. Available from: </w:t>
      </w:r>
      <w:hyperlink r:id="rId52" w:history="1">
        <w:r w:rsidRPr="008A3040">
          <w:rPr>
            <w:color w:val="000000" w:themeColor="text1"/>
            <w:u w:val="single"/>
          </w:rPr>
          <w:t>https://www.unwto.org/impact-assessment-of-the-covid-19-outbreak-on-international-tourism</w:t>
        </w:r>
      </w:hyperlink>
      <w:r w:rsidRPr="008A3040">
        <w:rPr>
          <w:color w:val="000000" w:themeColor="text1"/>
        </w:rPr>
        <w:t xml:space="preserve"> (accessed 14/6/2020)</w:t>
      </w:r>
    </w:p>
    <w:p w:rsidR="00CA6F6E" w:rsidRDefault="00CA6F6E" w:rsidP="00CA6F6E">
      <w:pPr>
        <w:spacing w:line="480" w:lineRule="auto"/>
        <w:ind w:left="567" w:hanging="567"/>
        <w:rPr>
          <w:color w:val="000000" w:themeColor="text1"/>
        </w:rPr>
      </w:pPr>
      <w:r w:rsidRPr="008A3040">
        <w:rPr>
          <w:color w:val="000000" w:themeColor="text1"/>
        </w:rPr>
        <w:t xml:space="preserve">UNWTO 2020b. COVID-19: Putting people first. United Nations World Tourism Organisation. Available from: </w:t>
      </w:r>
      <w:hyperlink r:id="rId53" w:history="1">
        <w:r w:rsidRPr="008A3040">
          <w:rPr>
            <w:color w:val="000000" w:themeColor="text1"/>
            <w:u w:val="single"/>
          </w:rPr>
          <w:t>https://www.unwto.org/tourism-covid-19</w:t>
        </w:r>
      </w:hyperlink>
      <w:r w:rsidRPr="008A3040">
        <w:rPr>
          <w:color w:val="000000" w:themeColor="text1"/>
        </w:rPr>
        <w:t xml:space="preserve"> (accessed 30/5/2020)</w:t>
      </w:r>
    </w:p>
    <w:p w:rsidR="00D03B8B" w:rsidRPr="00D03B8B" w:rsidRDefault="00D03B8B" w:rsidP="00A21EAE">
      <w:pPr>
        <w:spacing w:line="480" w:lineRule="auto"/>
        <w:ind w:left="709" w:hanging="709"/>
        <w:rPr>
          <w:color w:val="FF0000"/>
        </w:rPr>
      </w:pPr>
      <w:r w:rsidRPr="00D03B8B">
        <w:rPr>
          <w:color w:val="FF0000"/>
        </w:rPr>
        <w:t xml:space="preserve">Wall, K.D. 1989. </w:t>
      </w:r>
      <w:r>
        <w:rPr>
          <w:color w:val="FF0000"/>
        </w:rPr>
        <w:t xml:space="preserve">A bounded rationality decision </w:t>
      </w:r>
      <w:r w:rsidR="00A21EAE">
        <w:rPr>
          <w:color w:val="FF0000"/>
        </w:rPr>
        <w:t xml:space="preserve">process model. IFAC Proceedings Volumes, 22 (5), 473-478, </w:t>
      </w:r>
      <w:hyperlink r:id="rId54" w:tgtFrame="_blank" w:tooltip="Persistent link using digital object identifier" w:history="1">
        <w:r w:rsidR="00A21EAE" w:rsidRPr="00A21EAE">
          <w:rPr>
            <w:color w:val="FF0000"/>
          </w:rPr>
          <w:t>https://doi.org/10.1016/S1474-6670(17)53491-6</w:t>
        </w:r>
      </w:hyperlink>
      <w:r w:rsidR="00A21EAE">
        <w:rPr>
          <w:color w:val="FF0000"/>
        </w:rPr>
        <w:t xml:space="preserve">. </w:t>
      </w:r>
    </w:p>
    <w:p w:rsidR="00E61F49" w:rsidRDefault="00E61F49" w:rsidP="00E61F49">
      <w:pPr>
        <w:spacing w:line="480" w:lineRule="auto"/>
        <w:ind w:left="567" w:hanging="567"/>
        <w:rPr>
          <w:color w:val="FF0000"/>
        </w:rPr>
      </w:pPr>
      <w:r w:rsidRPr="00E61F49">
        <w:rPr>
          <w:color w:val="FF0000"/>
        </w:rPr>
        <w:t>Wang, J., Liu-</w:t>
      </w:r>
      <w:proofErr w:type="spellStart"/>
      <w:r w:rsidRPr="00E61F49">
        <w:rPr>
          <w:color w:val="FF0000"/>
        </w:rPr>
        <w:t>Lastres</w:t>
      </w:r>
      <w:proofErr w:type="spellEnd"/>
      <w:r w:rsidRPr="00E61F49">
        <w:rPr>
          <w:color w:val="FF0000"/>
        </w:rPr>
        <w:t xml:space="preserve">, B., Ritchie, B.W., Mills, D.J. 2019. Travellers’ self-protections against health risks: An application of the full Protection Motivation Theory. Annals of Tourism Research, 78, 102743, </w:t>
      </w:r>
      <w:hyperlink r:id="rId55" w:history="1">
        <w:r w:rsidRPr="00E61F49">
          <w:rPr>
            <w:rStyle w:val="Hyperlink"/>
            <w:color w:val="FF0000"/>
          </w:rPr>
          <w:t>https://doi.org/10.1016/j.annals.2019.102743</w:t>
        </w:r>
      </w:hyperlink>
    </w:p>
    <w:p w:rsidR="00526284" w:rsidRPr="00E61F49" w:rsidRDefault="00526284" w:rsidP="00E61F49">
      <w:pPr>
        <w:spacing w:line="480" w:lineRule="auto"/>
        <w:ind w:left="567" w:hanging="567"/>
        <w:rPr>
          <w:color w:val="FF0000"/>
        </w:rPr>
      </w:pPr>
      <w:r w:rsidRPr="00F62960">
        <w:rPr>
          <w:color w:val="FF0000"/>
        </w:rPr>
        <w:t>Wang, L., Wang, X., Peng, J., Wang</w:t>
      </w:r>
      <w:r>
        <w:rPr>
          <w:color w:val="FF0000"/>
        </w:rPr>
        <w:t xml:space="preserve">, J. 2020. The differences in hotel selection among various types of travellers: A comparative analysis with a useful </w:t>
      </w:r>
      <w:r>
        <w:rPr>
          <w:color w:val="FF0000"/>
        </w:rPr>
        <w:lastRenderedPageBreak/>
        <w:t xml:space="preserve">bounded rationality behavioural decision support model. Tourism Management, 103961, </w:t>
      </w:r>
      <w:hyperlink r:id="rId56" w:history="1">
        <w:r w:rsidRPr="007379EF">
          <w:rPr>
            <w:rStyle w:val="Hyperlink"/>
          </w:rPr>
          <w:t>https://doi.org/10.1016/j.tourman.2019.103961</w:t>
        </w:r>
      </w:hyperlink>
      <w:r>
        <w:rPr>
          <w:color w:val="FF0000"/>
        </w:rPr>
        <w:t xml:space="preserve"> </w:t>
      </w:r>
    </w:p>
    <w:p w:rsidR="00CA6F6E" w:rsidRPr="008A3040" w:rsidRDefault="00CA6F6E" w:rsidP="00CA6F6E">
      <w:pPr>
        <w:spacing w:line="480" w:lineRule="auto"/>
        <w:ind w:left="567" w:hanging="567"/>
        <w:rPr>
          <w:color w:val="000000" w:themeColor="text1"/>
        </w:rPr>
      </w:pPr>
      <w:r w:rsidRPr="008A3040">
        <w:rPr>
          <w:color w:val="000000" w:themeColor="text1"/>
        </w:rPr>
        <w:t>Weick, K.E., Sutcliffe, K.M. 2007. Managing the unexpected: Resilient performance in an age of uncertainty. San Francisco, CA: Jossey-Bass.</w:t>
      </w:r>
    </w:p>
    <w:p w:rsidR="00CA6F6E" w:rsidRPr="008A3040" w:rsidRDefault="00CA6F6E" w:rsidP="00CA6F6E">
      <w:pPr>
        <w:spacing w:line="480" w:lineRule="auto"/>
        <w:ind w:left="567" w:hanging="567"/>
        <w:rPr>
          <w:rFonts w:ascii="AdvOT863180fb" w:hAnsi="AdvOT863180fb"/>
          <w:color w:val="000000" w:themeColor="text1"/>
          <w:sz w:val="12"/>
          <w:szCs w:val="12"/>
        </w:rPr>
      </w:pPr>
      <w:r w:rsidRPr="008A3040">
        <w:rPr>
          <w:color w:val="000000" w:themeColor="text1"/>
        </w:rPr>
        <w:t xml:space="preserve">Williams, A.M., </w:t>
      </w:r>
      <w:proofErr w:type="spellStart"/>
      <w:r w:rsidRPr="008A3040">
        <w:rPr>
          <w:color w:val="000000" w:themeColor="text1"/>
        </w:rPr>
        <w:t>Balaz</w:t>
      </w:r>
      <w:proofErr w:type="spellEnd"/>
      <w:r w:rsidRPr="008A3040">
        <w:rPr>
          <w:color w:val="000000" w:themeColor="text1"/>
        </w:rPr>
        <w:t xml:space="preserve">, V. 2013. Tourism, risk tolerance and competences: travel organization and tourism hazards. Tourism Management, 35, 209-221, </w:t>
      </w:r>
      <w:hyperlink r:id="rId57" w:history="1">
        <w:r w:rsidRPr="008A3040">
          <w:rPr>
            <w:rFonts w:ascii="Times" w:hAnsi="Times"/>
            <w:color w:val="000000" w:themeColor="text1"/>
            <w:u w:val="single"/>
          </w:rPr>
          <w:t>http://dx.doi.org/10.1016/j.tourman.2012.07.006</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Woodside, A.G. 2013. Moving beyond multiple regression analysis to algorithms: Calling for adoption of a paradigm shift from symmetric to asymmetric thinking in data analysis and crafting theory. Journal of Business Research, 66(4), 463-472, </w:t>
      </w:r>
      <w:hyperlink r:id="rId58" w:tgtFrame="_blank" w:tooltip="Persistent link using digital object identifier" w:history="1">
        <w:r w:rsidRPr="008A3040">
          <w:rPr>
            <w:color w:val="000000" w:themeColor="text1"/>
            <w:u w:val="single"/>
          </w:rPr>
          <w:t>https://doi.org/10.1016/j.jbusres.2012.12.021</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Woodside, A.G. 2014. </w:t>
      </w:r>
      <w:proofErr w:type="spellStart"/>
      <w:r w:rsidRPr="008A3040">
        <w:rPr>
          <w:color w:val="000000" w:themeColor="text1"/>
        </w:rPr>
        <w:t>Embrace•perform•model</w:t>
      </w:r>
      <w:proofErr w:type="spellEnd"/>
      <w:r w:rsidRPr="008A3040">
        <w:rPr>
          <w:color w:val="000000" w:themeColor="text1"/>
        </w:rPr>
        <w:t xml:space="preserve">: Complexity theory, contrarian case analysis, and multiple realities. Journal of Business Research, 67, 2495-2503, </w:t>
      </w:r>
      <w:hyperlink r:id="rId59" w:tgtFrame="_blank" w:tooltip="Persistent link using digital object identifier" w:history="1">
        <w:r w:rsidRPr="008A3040">
          <w:rPr>
            <w:color w:val="000000" w:themeColor="text1"/>
            <w:u w:val="single"/>
          </w:rPr>
          <w:t>https://doi.org/10.1016/j.jbusres.2014.07.006</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Woodside, A.G., Zhang, M. 2013. Cultural diversity and marketing transactions: Are market integration, large community size, and world religions necessary for fairness in ephemeral exchanges?  Psychology and Marketing, 30(3), 263-276, </w:t>
      </w:r>
      <w:hyperlink r:id="rId60" w:history="1">
        <w:r w:rsidRPr="008A3040">
          <w:rPr>
            <w:color w:val="000000" w:themeColor="text1"/>
            <w:u w:val="single"/>
          </w:rPr>
          <w:t>https://doi.org/10.1002/mar.20603</w:t>
        </w:r>
      </w:hyperlink>
    </w:p>
    <w:p w:rsidR="00CA6F6E" w:rsidRPr="008A3040" w:rsidRDefault="00CA6F6E" w:rsidP="00CA6F6E">
      <w:pPr>
        <w:spacing w:line="480" w:lineRule="auto"/>
        <w:ind w:left="567" w:hanging="567"/>
        <w:rPr>
          <w:color w:val="000000" w:themeColor="text1"/>
        </w:rPr>
      </w:pPr>
      <w:r w:rsidRPr="008A3040">
        <w:rPr>
          <w:color w:val="000000" w:themeColor="text1"/>
        </w:rPr>
        <w:t xml:space="preserve">Wu, P.L., Yeh, S.S., Huan, T.C., Woodside, A.G. 2014. Applying complexity theory to deepen service dominant logic: Configural analysis of customer experience-and-outcome assessments of professional services for personal transformations. Journal of Business Research, 67(8), 1647-1670, </w:t>
      </w:r>
      <w:hyperlink r:id="rId61" w:tgtFrame="_blank" w:tooltip="Persistent link using digital object identifier" w:history="1">
        <w:r w:rsidRPr="008A3040">
          <w:rPr>
            <w:color w:val="000000" w:themeColor="text1"/>
            <w:u w:val="single"/>
          </w:rPr>
          <w:t>https://doi.org/10.1016/j.jbusres.2014.03.012</w:t>
        </w:r>
      </w:hyperlink>
    </w:p>
    <w:p w:rsidR="00CA6F6E" w:rsidRPr="008A3040" w:rsidRDefault="00CA6F6E" w:rsidP="00CA6F6E">
      <w:pPr>
        <w:spacing w:line="480" w:lineRule="auto"/>
        <w:ind w:left="567" w:hanging="567"/>
        <w:rPr>
          <w:color w:val="000000" w:themeColor="text1"/>
        </w:rPr>
      </w:pPr>
      <w:r w:rsidRPr="008A3040">
        <w:rPr>
          <w:color w:val="000000" w:themeColor="text1"/>
        </w:rPr>
        <w:lastRenderedPageBreak/>
        <w:t xml:space="preserve">Yang, C.L., Nair, V. 2014. Risk perception study in tourism: Are we really measuring perceived risk? Procedia Social and </w:t>
      </w:r>
      <w:proofErr w:type="spellStart"/>
      <w:r w:rsidRPr="008A3040">
        <w:rPr>
          <w:color w:val="000000" w:themeColor="text1"/>
        </w:rPr>
        <w:t>Behavioral</w:t>
      </w:r>
      <w:proofErr w:type="spellEnd"/>
      <w:r w:rsidRPr="008A3040">
        <w:rPr>
          <w:color w:val="000000" w:themeColor="text1"/>
        </w:rPr>
        <w:t xml:space="preserve"> Sciences, 144, 322-327. </w:t>
      </w:r>
      <w:hyperlink r:id="rId62" w:history="1">
        <w:r w:rsidRPr="008A3040">
          <w:rPr>
            <w:color w:val="000000" w:themeColor="text1"/>
            <w:u w:val="single"/>
          </w:rPr>
          <w:t>https://doi.org/10.1016/j.sbspro.2014.07.302</w:t>
        </w:r>
      </w:hyperlink>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br w:type="page"/>
      </w:r>
    </w:p>
    <w:p w:rsidR="006F7BD3" w:rsidRPr="008A3040" w:rsidRDefault="006F7BD3" w:rsidP="006F7BD3">
      <w:pPr>
        <w:spacing w:line="480" w:lineRule="auto"/>
        <w:rPr>
          <w:color w:val="000000" w:themeColor="text1"/>
        </w:rPr>
      </w:pPr>
      <w:r w:rsidRPr="008A3040">
        <w:rPr>
          <w:color w:val="000000" w:themeColor="text1"/>
        </w:rPr>
        <w:lastRenderedPageBreak/>
        <w:t>Table 1: Correlation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2920"/>
        <w:gridCol w:w="850"/>
        <w:gridCol w:w="851"/>
        <w:gridCol w:w="850"/>
        <w:gridCol w:w="851"/>
        <w:gridCol w:w="850"/>
        <w:gridCol w:w="788"/>
      </w:tblGrid>
      <w:tr w:rsidR="008A3040" w:rsidRPr="008A3040" w:rsidTr="00196602">
        <w:tc>
          <w:tcPr>
            <w:tcW w:w="336"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p>
        </w:tc>
        <w:tc>
          <w:tcPr>
            <w:tcW w:w="2920"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p>
        </w:tc>
        <w:tc>
          <w:tcPr>
            <w:tcW w:w="850"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r w:rsidRPr="008A3040">
              <w:rPr>
                <w:b/>
                <w:color w:val="000000" w:themeColor="text1"/>
              </w:rPr>
              <w:t>1</w:t>
            </w:r>
          </w:p>
        </w:tc>
        <w:tc>
          <w:tcPr>
            <w:tcW w:w="851"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r w:rsidRPr="008A3040">
              <w:rPr>
                <w:b/>
                <w:color w:val="000000" w:themeColor="text1"/>
              </w:rPr>
              <w:t>2</w:t>
            </w:r>
          </w:p>
        </w:tc>
        <w:tc>
          <w:tcPr>
            <w:tcW w:w="850"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r w:rsidRPr="008A3040">
              <w:rPr>
                <w:b/>
                <w:color w:val="000000" w:themeColor="text1"/>
              </w:rPr>
              <w:t>3</w:t>
            </w:r>
          </w:p>
        </w:tc>
        <w:tc>
          <w:tcPr>
            <w:tcW w:w="851"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r w:rsidRPr="008A3040">
              <w:rPr>
                <w:b/>
                <w:color w:val="000000" w:themeColor="text1"/>
              </w:rPr>
              <w:t>4</w:t>
            </w:r>
          </w:p>
        </w:tc>
        <w:tc>
          <w:tcPr>
            <w:tcW w:w="850"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r w:rsidRPr="008A3040">
              <w:rPr>
                <w:b/>
                <w:color w:val="000000" w:themeColor="text1"/>
              </w:rPr>
              <w:t>5</w:t>
            </w:r>
          </w:p>
        </w:tc>
        <w:tc>
          <w:tcPr>
            <w:tcW w:w="788"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r w:rsidRPr="008A3040">
              <w:rPr>
                <w:b/>
                <w:color w:val="000000" w:themeColor="text1"/>
              </w:rPr>
              <w:t>6</w:t>
            </w:r>
          </w:p>
        </w:tc>
      </w:tr>
      <w:tr w:rsidR="008A3040" w:rsidRPr="008A3040" w:rsidTr="00196602">
        <w:tc>
          <w:tcPr>
            <w:tcW w:w="336" w:type="dxa"/>
            <w:tcBorders>
              <w:top w:val="single" w:sz="4" w:space="0" w:color="auto"/>
            </w:tcBorders>
          </w:tcPr>
          <w:p w:rsidR="006F7BD3" w:rsidRPr="008A3040" w:rsidRDefault="006F7BD3" w:rsidP="006F7BD3">
            <w:pPr>
              <w:spacing w:line="480" w:lineRule="auto"/>
              <w:rPr>
                <w:color w:val="000000" w:themeColor="text1"/>
              </w:rPr>
            </w:pPr>
            <w:r w:rsidRPr="008A3040">
              <w:rPr>
                <w:color w:val="000000" w:themeColor="text1"/>
              </w:rPr>
              <w:t>1</w:t>
            </w:r>
          </w:p>
        </w:tc>
        <w:tc>
          <w:tcPr>
            <w:tcW w:w="2920" w:type="dxa"/>
            <w:tcBorders>
              <w:top w:val="single" w:sz="4" w:space="0" w:color="auto"/>
            </w:tcBorders>
          </w:tcPr>
          <w:p w:rsidR="006F7BD3" w:rsidRPr="008A3040" w:rsidRDefault="006F7BD3" w:rsidP="006F7BD3">
            <w:pPr>
              <w:spacing w:line="480" w:lineRule="auto"/>
              <w:rPr>
                <w:color w:val="000000" w:themeColor="text1"/>
              </w:rPr>
            </w:pPr>
            <w:r w:rsidRPr="008A3040">
              <w:rPr>
                <w:color w:val="000000" w:themeColor="text1"/>
              </w:rPr>
              <w:t>General Risks</w:t>
            </w:r>
          </w:p>
        </w:tc>
        <w:tc>
          <w:tcPr>
            <w:tcW w:w="850" w:type="dxa"/>
            <w:tcBorders>
              <w:top w:val="single" w:sz="4" w:space="0" w:color="auto"/>
            </w:tcBorders>
          </w:tcPr>
          <w:p w:rsidR="006F7BD3" w:rsidRPr="008A3040" w:rsidRDefault="006F7BD3" w:rsidP="006F7BD3">
            <w:pPr>
              <w:spacing w:line="480" w:lineRule="auto"/>
              <w:jc w:val="right"/>
              <w:rPr>
                <w:color w:val="000000" w:themeColor="text1"/>
              </w:rPr>
            </w:pPr>
            <w:r w:rsidRPr="008A3040">
              <w:rPr>
                <w:color w:val="000000" w:themeColor="text1"/>
              </w:rPr>
              <w:t>1</w:t>
            </w:r>
          </w:p>
        </w:tc>
        <w:tc>
          <w:tcPr>
            <w:tcW w:w="851" w:type="dxa"/>
            <w:tcBorders>
              <w:top w:val="single" w:sz="4" w:space="0" w:color="auto"/>
            </w:tcBorders>
          </w:tcPr>
          <w:p w:rsidR="006F7BD3" w:rsidRPr="008A3040" w:rsidRDefault="006F7BD3" w:rsidP="006F7BD3">
            <w:pPr>
              <w:spacing w:line="480" w:lineRule="auto"/>
              <w:jc w:val="right"/>
              <w:rPr>
                <w:color w:val="000000" w:themeColor="text1"/>
              </w:rPr>
            </w:pPr>
          </w:p>
        </w:tc>
        <w:tc>
          <w:tcPr>
            <w:tcW w:w="850" w:type="dxa"/>
            <w:tcBorders>
              <w:top w:val="single" w:sz="4" w:space="0" w:color="auto"/>
            </w:tcBorders>
          </w:tcPr>
          <w:p w:rsidR="006F7BD3" w:rsidRPr="008A3040" w:rsidRDefault="006F7BD3" w:rsidP="006F7BD3">
            <w:pPr>
              <w:spacing w:line="480" w:lineRule="auto"/>
              <w:jc w:val="right"/>
              <w:rPr>
                <w:color w:val="000000" w:themeColor="text1"/>
              </w:rPr>
            </w:pPr>
          </w:p>
        </w:tc>
        <w:tc>
          <w:tcPr>
            <w:tcW w:w="851" w:type="dxa"/>
            <w:tcBorders>
              <w:top w:val="single" w:sz="4" w:space="0" w:color="auto"/>
            </w:tcBorders>
          </w:tcPr>
          <w:p w:rsidR="006F7BD3" w:rsidRPr="008A3040" w:rsidRDefault="006F7BD3" w:rsidP="006F7BD3">
            <w:pPr>
              <w:spacing w:line="480" w:lineRule="auto"/>
              <w:jc w:val="right"/>
              <w:rPr>
                <w:color w:val="000000" w:themeColor="text1"/>
              </w:rPr>
            </w:pPr>
          </w:p>
        </w:tc>
        <w:tc>
          <w:tcPr>
            <w:tcW w:w="850" w:type="dxa"/>
            <w:tcBorders>
              <w:top w:val="single" w:sz="4" w:space="0" w:color="auto"/>
            </w:tcBorders>
          </w:tcPr>
          <w:p w:rsidR="006F7BD3" w:rsidRPr="008A3040" w:rsidRDefault="006F7BD3" w:rsidP="006F7BD3">
            <w:pPr>
              <w:spacing w:line="480" w:lineRule="auto"/>
              <w:jc w:val="right"/>
              <w:rPr>
                <w:color w:val="000000" w:themeColor="text1"/>
              </w:rPr>
            </w:pPr>
          </w:p>
        </w:tc>
        <w:tc>
          <w:tcPr>
            <w:tcW w:w="788" w:type="dxa"/>
            <w:tcBorders>
              <w:top w:val="single" w:sz="4" w:space="0" w:color="auto"/>
            </w:tcBorders>
          </w:tcPr>
          <w:p w:rsidR="006F7BD3" w:rsidRPr="008A3040" w:rsidRDefault="006F7BD3" w:rsidP="006F7BD3">
            <w:pPr>
              <w:spacing w:line="480" w:lineRule="auto"/>
              <w:jc w:val="right"/>
              <w:rPr>
                <w:color w:val="000000" w:themeColor="text1"/>
              </w:rPr>
            </w:pPr>
          </w:p>
        </w:tc>
      </w:tr>
      <w:tr w:rsidR="008A3040" w:rsidRPr="008A3040" w:rsidTr="00196602">
        <w:tc>
          <w:tcPr>
            <w:tcW w:w="336" w:type="dxa"/>
          </w:tcPr>
          <w:p w:rsidR="006F7BD3" w:rsidRPr="008A3040" w:rsidRDefault="006F7BD3" w:rsidP="006F7BD3">
            <w:pPr>
              <w:spacing w:line="480" w:lineRule="auto"/>
              <w:rPr>
                <w:color w:val="000000" w:themeColor="text1"/>
              </w:rPr>
            </w:pPr>
            <w:r w:rsidRPr="008A3040">
              <w:rPr>
                <w:color w:val="000000" w:themeColor="text1"/>
              </w:rPr>
              <w:t>2</w:t>
            </w:r>
          </w:p>
        </w:tc>
        <w:tc>
          <w:tcPr>
            <w:tcW w:w="2920" w:type="dxa"/>
          </w:tcPr>
          <w:p w:rsidR="006F7BD3" w:rsidRPr="008A3040" w:rsidRDefault="006F7BD3" w:rsidP="006F7BD3">
            <w:pPr>
              <w:spacing w:line="480" w:lineRule="auto"/>
              <w:rPr>
                <w:color w:val="000000" w:themeColor="text1"/>
              </w:rPr>
            </w:pPr>
            <w:r w:rsidRPr="008A3040">
              <w:rPr>
                <w:color w:val="000000" w:themeColor="text1"/>
              </w:rPr>
              <w:t>Price Issues</w:t>
            </w:r>
          </w:p>
        </w:tc>
        <w:tc>
          <w:tcPr>
            <w:tcW w:w="850" w:type="dxa"/>
          </w:tcPr>
          <w:p w:rsidR="006F7BD3" w:rsidRPr="008A3040" w:rsidRDefault="006F7BD3" w:rsidP="006F7BD3">
            <w:pPr>
              <w:spacing w:line="480" w:lineRule="auto"/>
              <w:jc w:val="right"/>
              <w:rPr>
                <w:color w:val="000000" w:themeColor="text1"/>
              </w:rPr>
            </w:pPr>
            <w:r w:rsidRPr="008A3040">
              <w:rPr>
                <w:color w:val="000000" w:themeColor="text1"/>
              </w:rPr>
              <w:t>.124</w:t>
            </w:r>
          </w:p>
        </w:tc>
        <w:tc>
          <w:tcPr>
            <w:tcW w:w="851" w:type="dxa"/>
          </w:tcPr>
          <w:p w:rsidR="006F7BD3" w:rsidRPr="008A3040" w:rsidRDefault="006F7BD3" w:rsidP="006F7BD3">
            <w:pPr>
              <w:spacing w:line="480" w:lineRule="auto"/>
              <w:jc w:val="right"/>
              <w:rPr>
                <w:color w:val="000000" w:themeColor="text1"/>
              </w:rPr>
            </w:pPr>
            <w:r w:rsidRPr="008A3040">
              <w:rPr>
                <w:color w:val="000000" w:themeColor="text1"/>
              </w:rPr>
              <w:t>1</w:t>
            </w:r>
          </w:p>
        </w:tc>
        <w:tc>
          <w:tcPr>
            <w:tcW w:w="850" w:type="dxa"/>
          </w:tcPr>
          <w:p w:rsidR="006F7BD3" w:rsidRPr="008A3040" w:rsidRDefault="006F7BD3" w:rsidP="006F7BD3">
            <w:pPr>
              <w:spacing w:line="480" w:lineRule="auto"/>
              <w:jc w:val="right"/>
              <w:rPr>
                <w:color w:val="000000" w:themeColor="text1"/>
              </w:rPr>
            </w:pPr>
          </w:p>
        </w:tc>
        <w:tc>
          <w:tcPr>
            <w:tcW w:w="851" w:type="dxa"/>
          </w:tcPr>
          <w:p w:rsidR="006F7BD3" w:rsidRPr="008A3040" w:rsidRDefault="006F7BD3" w:rsidP="006F7BD3">
            <w:pPr>
              <w:spacing w:line="480" w:lineRule="auto"/>
              <w:jc w:val="right"/>
              <w:rPr>
                <w:color w:val="000000" w:themeColor="text1"/>
              </w:rPr>
            </w:pPr>
          </w:p>
        </w:tc>
        <w:tc>
          <w:tcPr>
            <w:tcW w:w="850" w:type="dxa"/>
          </w:tcPr>
          <w:p w:rsidR="006F7BD3" w:rsidRPr="008A3040" w:rsidRDefault="006F7BD3" w:rsidP="006F7BD3">
            <w:pPr>
              <w:spacing w:line="480" w:lineRule="auto"/>
              <w:jc w:val="right"/>
              <w:rPr>
                <w:color w:val="000000" w:themeColor="text1"/>
              </w:rPr>
            </w:pPr>
          </w:p>
        </w:tc>
        <w:tc>
          <w:tcPr>
            <w:tcW w:w="788" w:type="dxa"/>
          </w:tcPr>
          <w:p w:rsidR="006F7BD3" w:rsidRPr="008A3040" w:rsidRDefault="006F7BD3" w:rsidP="006F7BD3">
            <w:pPr>
              <w:spacing w:line="480" w:lineRule="auto"/>
              <w:jc w:val="right"/>
              <w:rPr>
                <w:color w:val="000000" w:themeColor="text1"/>
              </w:rPr>
            </w:pPr>
          </w:p>
        </w:tc>
      </w:tr>
      <w:tr w:rsidR="008A3040" w:rsidRPr="008A3040" w:rsidTr="00196602">
        <w:tc>
          <w:tcPr>
            <w:tcW w:w="336" w:type="dxa"/>
          </w:tcPr>
          <w:p w:rsidR="006F7BD3" w:rsidRPr="008A3040" w:rsidRDefault="006F7BD3" w:rsidP="006F7BD3">
            <w:pPr>
              <w:spacing w:line="480" w:lineRule="auto"/>
              <w:rPr>
                <w:color w:val="000000" w:themeColor="text1"/>
              </w:rPr>
            </w:pPr>
            <w:r w:rsidRPr="008A3040">
              <w:rPr>
                <w:color w:val="000000" w:themeColor="text1"/>
              </w:rPr>
              <w:t>3</w:t>
            </w:r>
          </w:p>
        </w:tc>
        <w:tc>
          <w:tcPr>
            <w:tcW w:w="2920" w:type="dxa"/>
          </w:tcPr>
          <w:p w:rsidR="006F7BD3" w:rsidRPr="008A3040" w:rsidRDefault="006F7BD3" w:rsidP="006F7BD3">
            <w:pPr>
              <w:spacing w:line="480" w:lineRule="auto"/>
              <w:rPr>
                <w:color w:val="000000" w:themeColor="text1"/>
              </w:rPr>
            </w:pPr>
            <w:r w:rsidRPr="008A3040">
              <w:rPr>
                <w:color w:val="000000" w:themeColor="text1"/>
              </w:rPr>
              <w:t>Quality Issues</w:t>
            </w:r>
          </w:p>
        </w:tc>
        <w:tc>
          <w:tcPr>
            <w:tcW w:w="850" w:type="dxa"/>
          </w:tcPr>
          <w:p w:rsidR="006F7BD3" w:rsidRPr="008A3040" w:rsidRDefault="006F7BD3" w:rsidP="006F7BD3">
            <w:pPr>
              <w:spacing w:line="480" w:lineRule="auto"/>
              <w:jc w:val="right"/>
              <w:rPr>
                <w:color w:val="000000" w:themeColor="text1"/>
              </w:rPr>
            </w:pPr>
            <w:r w:rsidRPr="008A3040">
              <w:rPr>
                <w:color w:val="000000" w:themeColor="text1"/>
              </w:rPr>
              <w:t>-.004</w:t>
            </w:r>
          </w:p>
        </w:tc>
        <w:tc>
          <w:tcPr>
            <w:tcW w:w="851" w:type="dxa"/>
          </w:tcPr>
          <w:p w:rsidR="006F7BD3" w:rsidRPr="008A3040" w:rsidRDefault="006F7BD3" w:rsidP="006F7BD3">
            <w:pPr>
              <w:spacing w:line="480" w:lineRule="auto"/>
              <w:jc w:val="right"/>
              <w:rPr>
                <w:color w:val="000000" w:themeColor="text1"/>
              </w:rPr>
            </w:pPr>
            <w:r w:rsidRPr="008A3040">
              <w:rPr>
                <w:color w:val="000000" w:themeColor="text1"/>
              </w:rPr>
              <w:t>.061</w:t>
            </w:r>
          </w:p>
        </w:tc>
        <w:tc>
          <w:tcPr>
            <w:tcW w:w="850" w:type="dxa"/>
          </w:tcPr>
          <w:p w:rsidR="006F7BD3" w:rsidRPr="008A3040" w:rsidRDefault="006F7BD3" w:rsidP="006F7BD3">
            <w:pPr>
              <w:spacing w:line="480" w:lineRule="auto"/>
              <w:jc w:val="right"/>
              <w:rPr>
                <w:color w:val="000000" w:themeColor="text1"/>
              </w:rPr>
            </w:pPr>
            <w:r w:rsidRPr="008A3040">
              <w:rPr>
                <w:color w:val="000000" w:themeColor="text1"/>
              </w:rPr>
              <w:t>1</w:t>
            </w:r>
          </w:p>
        </w:tc>
        <w:tc>
          <w:tcPr>
            <w:tcW w:w="851" w:type="dxa"/>
          </w:tcPr>
          <w:p w:rsidR="006F7BD3" w:rsidRPr="008A3040" w:rsidRDefault="006F7BD3" w:rsidP="006F7BD3">
            <w:pPr>
              <w:spacing w:line="480" w:lineRule="auto"/>
              <w:jc w:val="right"/>
              <w:rPr>
                <w:color w:val="000000" w:themeColor="text1"/>
              </w:rPr>
            </w:pPr>
          </w:p>
        </w:tc>
        <w:tc>
          <w:tcPr>
            <w:tcW w:w="850" w:type="dxa"/>
          </w:tcPr>
          <w:p w:rsidR="006F7BD3" w:rsidRPr="008A3040" w:rsidRDefault="006F7BD3" w:rsidP="006F7BD3">
            <w:pPr>
              <w:spacing w:line="480" w:lineRule="auto"/>
              <w:jc w:val="right"/>
              <w:rPr>
                <w:color w:val="000000" w:themeColor="text1"/>
              </w:rPr>
            </w:pPr>
          </w:p>
        </w:tc>
        <w:tc>
          <w:tcPr>
            <w:tcW w:w="788" w:type="dxa"/>
          </w:tcPr>
          <w:p w:rsidR="006F7BD3" w:rsidRPr="008A3040" w:rsidRDefault="006F7BD3" w:rsidP="006F7BD3">
            <w:pPr>
              <w:spacing w:line="480" w:lineRule="auto"/>
              <w:jc w:val="right"/>
              <w:rPr>
                <w:color w:val="000000" w:themeColor="text1"/>
              </w:rPr>
            </w:pPr>
          </w:p>
        </w:tc>
      </w:tr>
      <w:tr w:rsidR="008A3040" w:rsidRPr="008A3040" w:rsidTr="00196602">
        <w:tc>
          <w:tcPr>
            <w:tcW w:w="336" w:type="dxa"/>
          </w:tcPr>
          <w:p w:rsidR="006F7BD3" w:rsidRPr="008A3040" w:rsidRDefault="006F7BD3" w:rsidP="006F7BD3">
            <w:pPr>
              <w:spacing w:line="480" w:lineRule="auto"/>
              <w:rPr>
                <w:color w:val="000000" w:themeColor="text1"/>
              </w:rPr>
            </w:pPr>
            <w:r w:rsidRPr="008A3040">
              <w:rPr>
                <w:color w:val="000000" w:themeColor="text1"/>
              </w:rPr>
              <w:t>4</w:t>
            </w:r>
          </w:p>
        </w:tc>
        <w:tc>
          <w:tcPr>
            <w:tcW w:w="2920" w:type="dxa"/>
          </w:tcPr>
          <w:p w:rsidR="006F7BD3" w:rsidRPr="008A3040" w:rsidRDefault="006F7BD3" w:rsidP="006F7BD3">
            <w:pPr>
              <w:spacing w:line="480" w:lineRule="auto"/>
              <w:rPr>
                <w:color w:val="000000" w:themeColor="text1"/>
              </w:rPr>
            </w:pPr>
            <w:r w:rsidRPr="008A3040">
              <w:rPr>
                <w:color w:val="000000" w:themeColor="text1"/>
              </w:rPr>
              <w:t>Sanitation Risks</w:t>
            </w:r>
          </w:p>
        </w:tc>
        <w:tc>
          <w:tcPr>
            <w:tcW w:w="850" w:type="dxa"/>
          </w:tcPr>
          <w:p w:rsidR="006F7BD3" w:rsidRPr="008A3040" w:rsidRDefault="006F7BD3" w:rsidP="006F7BD3">
            <w:pPr>
              <w:spacing w:line="480" w:lineRule="auto"/>
              <w:jc w:val="right"/>
              <w:rPr>
                <w:color w:val="000000" w:themeColor="text1"/>
              </w:rPr>
            </w:pPr>
            <w:r w:rsidRPr="008A3040">
              <w:rPr>
                <w:color w:val="000000" w:themeColor="text1"/>
              </w:rPr>
              <w:t>-.207</w:t>
            </w:r>
          </w:p>
        </w:tc>
        <w:tc>
          <w:tcPr>
            <w:tcW w:w="851" w:type="dxa"/>
          </w:tcPr>
          <w:p w:rsidR="006F7BD3" w:rsidRPr="008A3040" w:rsidRDefault="006F7BD3" w:rsidP="006F7BD3">
            <w:pPr>
              <w:spacing w:line="480" w:lineRule="auto"/>
              <w:jc w:val="right"/>
              <w:rPr>
                <w:color w:val="000000" w:themeColor="text1"/>
              </w:rPr>
            </w:pPr>
            <w:r w:rsidRPr="008A3040">
              <w:rPr>
                <w:color w:val="000000" w:themeColor="text1"/>
              </w:rPr>
              <w:t>-.109</w:t>
            </w:r>
          </w:p>
        </w:tc>
        <w:tc>
          <w:tcPr>
            <w:tcW w:w="850" w:type="dxa"/>
          </w:tcPr>
          <w:p w:rsidR="006F7BD3" w:rsidRPr="008A3040" w:rsidRDefault="006F7BD3" w:rsidP="006F7BD3">
            <w:pPr>
              <w:spacing w:line="480" w:lineRule="auto"/>
              <w:jc w:val="right"/>
              <w:rPr>
                <w:color w:val="000000" w:themeColor="text1"/>
              </w:rPr>
            </w:pPr>
            <w:r w:rsidRPr="008A3040">
              <w:rPr>
                <w:color w:val="000000" w:themeColor="text1"/>
              </w:rPr>
              <w:t>-.002</w:t>
            </w:r>
          </w:p>
        </w:tc>
        <w:tc>
          <w:tcPr>
            <w:tcW w:w="851" w:type="dxa"/>
          </w:tcPr>
          <w:p w:rsidR="006F7BD3" w:rsidRPr="008A3040" w:rsidRDefault="006F7BD3" w:rsidP="006F7BD3">
            <w:pPr>
              <w:spacing w:line="480" w:lineRule="auto"/>
              <w:jc w:val="right"/>
              <w:rPr>
                <w:color w:val="000000" w:themeColor="text1"/>
              </w:rPr>
            </w:pPr>
            <w:r w:rsidRPr="008A3040">
              <w:rPr>
                <w:color w:val="000000" w:themeColor="text1"/>
              </w:rPr>
              <w:t>1</w:t>
            </w:r>
          </w:p>
        </w:tc>
        <w:tc>
          <w:tcPr>
            <w:tcW w:w="850" w:type="dxa"/>
          </w:tcPr>
          <w:p w:rsidR="006F7BD3" w:rsidRPr="008A3040" w:rsidRDefault="006F7BD3" w:rsidP="006F7BD3">
            <w:pPr>
              <w:spacing w:line="480" w:lineRule="auto"/>
              <w:jc w:val="right"/>
              <w:rPr>
                <w:color w:val="000000" w:themeColor="text1"/>
              </w:rPr>
            </w:pPr>
          </w:p>
        </w:tc>
        <w:tc>
          <w:tcPr>
            <w:tcW w:w="788" w:type="dxa"/>
          </w:tcPr>
          <w:p w:rsidR="006F7BD3" w:rsidRPr="008A3040" w:rsidRDefault="006F7BD3" w:rsidP="006F7BD3">
            <w:pPr>
              <w:spacing w:line="480" w:lineRule="auto"/>
              <w:jc w:val="right"/>
              <w:rPr>
                <w:color w:val="000000" w:themeColor="text1"/>
              </w:rPr>
            </w:pPr>
          </w:p>
        </w:tc>
      </w:tr>
      <w:tr w:rsidR="008A3040" w:rsidRPr="008A3040" w:rsidTr="00196602">
        <w:tc>
          <w:tcPr>
            <w:tcW w:w="336" w:type="dxa"/>
          </w:tcPr>
          <w:p w:rsidR="006F7BD3" w:rsidRPr="008A3040" w:rsidRDefault="006F7BD3" w:rsidP="006F7BD3">
            <w:pPr>
              <w:spacing w:line="480" w:lineRule="auto"/>
              <w:rPr>
                <w:color w:val="000000" w:themeColor="text1"/>
              </w:rPr>
            </w:pPr>
            <w:r w:rsidRPr="008A3040">
              <w:rPr>
                <w:color w:val="000000" w:themeColor="text1"/>
              </w:rPr>
              <w:t>5</w:t>
            </w:r>
          </w:p>
        </w:tc>
        <w:tc>
          <w:tcPr>
            <w:tcW w:w="2920" w:type="dxa"/>
          </w:tcPr>
          <w:p w:rsidR="006F7BD3" w:rsidRPr="008A3040" w:rsidRDefault="006F7BD3" w:rsidP="006F7BD3">
            <w:pPr>
              <w:spacing w:line="480" w:lineRule="auto"/>
              <w:rPr>
                <w:color w:val="000000" w:themeColor="text1"/>
              </w:rPr>
            </w:pPr>
            <w:r w:rsidRPr="008A3040">
              <w:rPr>
                <w:color w:val="000000" w:themeColor="text1"/>
              </w:rPr>
              <w:t>Hygiene</w:t>
            </w:r>
          </w:p>
        </w:tc>
        <w:tc>
          <w:tcPr>
            <w:tcW w:w="850" w:type="dxa"/>
          </w:tcPr>
          <w:p w:rsidR="006F7BD3" w:rsidRPr="008A3040" w:rsidRDefault="006F7BD3" w:rsidP="006F7BD3">
            <w:pPr>
              <w:spacing w:line="480" w:lineRule="auto"/>
              <w:jc w:val="right"/>
              <w:rPr>
                <w:color w:val="000000" w:themeColor="text1"/>
              </w:rPr>
            </w:pPr>
            <w:r w:rsidRPr="008A3040">
              <w:rPr>
                <w:color w:val="000000" w:themeColor="text1"/>
              </w:rPr>
              <w:t>-.026</w:t>
            </w:r>
          </w:p>
        </w:tc>
        <w:tc>
          <w:tcPr>
            <w:tcW w:w="851" w:type="dxa"/>
          </w:tcPr>
          <w:p w:rsidR="006F7BD3" w:rsidRPr="008A3040" w:rsidRDefault="006F7BD3" w:rsidP="006F7BD3">
            <w:pPr>
              <w:spacing w:line="480" w:lineRule="auto"/>
              <w:jc w:val="right"/>
              <w:rPr>
                <w:color w:val="000000" w:themeColor="text1"/>
              </w:rPr>
            </w:pPr>
            <w:r w:rsidRPr="008A3040">
              <w:rPr>
                <w:color w:val="000000" w:themeColor="text1"/>
              </w:rPr>
              <w:t>.029</w:t>
            </w:r>
          </w:p>
        </w:tc>
        <w:tc>
          <w:tcPr>
            <w:tcW w:w="850" w:type="dxa"/>
          </w:tcPr>
          <w:p w:rsidR="006F7BD3" w:rsidRPr="008A3040" w:rsidRDefault="006F7BD3" w:rsidP="006F7BD3">
            <w:pPr>
              <w:spacing w:line="480" w:lineRule="auto"/>
              <w:jc w:val="right"/>
              <w:rPr>
                <w:color w:val="000000" w:themeColor="text1"/>
              </w:rPr>
            </w:pPr>
            <w:r w:rsidRPr="008A3040">
              <w:rPr>
                <w:color w:val="000000" w:themeColor="text1"/>
              </w:rPr>
              <w:t>.105</w:t>
            </w:r>
          </w:p>
        </w:tc>
        <w:tc>
          <w:tcPr>
            <w:tcW w:w="851" w:type="dxa"/>
          </w:tcPr>
          <w:p w:rsidR="006F7BD3" w:rsidRPr="008A3040" w:rsidRDefault="006F7BD3" w:rsidP="006F7BD3">
            <w:pPr>
              <w:spacing w:line="480" w:lineRule="auto"/>
              <w:jc w:val="right"/>
              <w:rPr>
                <w:color w:val="000000" w:themeColor="text1"/>
              </w:rPr>
            </w:pPr>
            <w:r w:rsidRPr="008A3040">
              <w:rPr>
                <w:color w:val="000000" w:themeColor="text1"/>
              </w:rPr>
              <w:t>.061</w:t>
            </w:r>
          </w:p>
        </w:tc>
        <w:tc>
          <w:tcPr>
            <w:tcW w:w="850" w:type="dxa"/>
          </w:tcPr>
          <w:p w:rsidR="006F7BD3" w:rsidRPr="008A3040" w:rsidRDefault="006F7BD3" w:rsidP="006F7BD3">
            <w:pPr>
              <w:spacing w:line="480" w:lineRule="auto"/>
              <w:jc w:val="right"/>
              <w:rPr>
                <w:color w:val="000000" w:themeColor="text1"/>
              </w:rPr>
            </w:pPr>
            <w:r w:rsidRPr="008A3040">
              <w:rPr>
                <w:color w:val="000000" w:themeColor="text1"/>
              </w:rPr>
              <w:t>1</w:t>
            </w:r>
          </w:p>
        </w:tc>
        <w:tc>
          <w:tcPr>
            <w:tcW w:w="788" w:type="dxa"/>
          </w:tcPr>
          <w:p w:rsidR="006F7BD3" w:rsidRPr="008A3040" w:rsidRDefault="006F7BD3" w:rsidP="006F7BD3">
            <w:pPr>
              <w:spacing w:line="480" w:lineRule="auto"/>
              <w:jc w:val="right"/>
              <w:rPr>
                <w:color w:val="000000" w:themeColor="text1"/>
              </w:rPr>
            </w:pPr>
          </w:p>
        </w:tc>
      </w:tr>
      <w:tr w:rsidR="006F7BD3" w:rsidRPr="008A3040" w:rsidTr="00196602">
        <w:tc>
          <w:tcPr>
            <w:tcW w:w="336" w:type="dxa"/>
            <w:tcBorders>
              <w:bottom w:val="single" w:sz="4" w:space="0" w:color="auto"/>
            </w:tcBorders>
          </w:tcPr>
          <w:p w:rsidR="006F7BD3" w:rsidRPr="008A3040" w:rsidRDefault="006F7BD3" w:rsidP="006F7BD3">
            <w:pPr>
              <w:spacing w:line="480" w:lineRule="auto"/>
              <w:rPr>
                <w:color w:val="000000" w:themeColor="text1"/>
              </w:rPr>
            </w:pPr>
            <w:r w:rsidRPr="008A3040">
              <w:rPr>
                <w:color w:val="000000" w:themeColor="text1"/>
              </w:rPr>
              <w:t>6</w:t>
            </w:r>
          </w:p>
        </w:tc>
        <w:tc>
          <w:tcPr>
            <w:tcW w:w="2920" w:type="dxa"/>
            <w:tcBorders>
              <w:bottom w:val="single" w:sz="4" w:space="0" w:color="auto"/>
            </w:tcBorders>
          </w:tcPr>
          <w:p w:rsidR="006F7BD3" w:rsidRPr="008A3040" w:rsidRDefault="006F7BD3" w:rsidP="006F7BD3">
            <w:pPr>
              <w:spacing w:line="480" w:lineRule="auto"/>
              <w:rPr>
                <w:color w:val="000000" w:themeColor="text1"/>
              </w:rPr>
            </w:pPr>
            <w:r w:rsidRPr="008A3040">
              <w:rPr>
                <w:color w:val="000000" w:themeColor="text1"/>
              </w:rPr>
              <w:t>Coronavirus</w:t>
            </w:r>
          </w:p>
        </w:tc>
        <w:tc>
          <w:tcPr>
            <w:tcW w:w="850" w:type="dxa"/>
            <w:tcBorders>
              <w:bottom w:val="single" w:sz="4" w:space="0" w:color="auto"/>
            </w:tcBorders>
          </w:tcPr>
          <w:p w:rsidR="006F7BD3" w:rsidRPr="008A3040" w:rsidRDefault="006F7BD3" w:rsidP="006F7BD3">
            <w:pPr>
              <w:spacing w:line="480" w:lineRule="auto"/>
              <w:jc w:val="right"/>
              <w:rPr>
                <w:color w:val="000000" w:themeColor="text1"/>
              </w:rPr>
            </w:pPr>
            <w:r w:rsidRPr="008A3040">
              <w:rPr>
                <w:color w:val="000000" w:themeColor="text1"/>
              </w:rPr>
              <w:t>-.042</w:t>
            </w:r>
          </w:p>
        </w:tc>
        <w:tc>
          <w:tcPr>
            <w:tcW w:w="851" w:type="dxa"/>
            <w:tcBorders>
              <w:bottom w:val="single" w:sz="4" w:space="0" w:color="auto"/>
            </w:tcBorders>
          </w:tcPr>
          <w:p w:rsidR="006F7BD3" w:rsidRPr="008A3040" w:rsidRDefault="006F7BD3" w:rsidP="006F7BD3">
            <w:pPr>
              <w:spacing w:line="480" w:lineRule="auto"/>
              <w:jc w:val="right"/>
              <w:rPr>
                <w:color w:val="000000" w:themeColor="text1"/>
              </w:rPr>
            </w:pPr>
            <w:r w:rsidRPr="008A3040">
              <w:rPr>
                <w:color w:val="000000" w:themeColor="text1"/>
              </w:rPr>
              <w:t>.045</w:t>
            </w:r>
          </w:p>
        </w:tc>
        <w:tc>
          <w:tcPr>
            <w:tcW w:w="850" w:type="dxa"/>
            <w:tcBorders>
              <w:bottom w:val="single" w:sz="4" w:space="0" w:color="auto"/>
            </w:tcBorders>
          </w:tcPr>
          <w:p w:rsidR="006F7BD3" w:rsidRPr="008A3040" w:rsidRDefault="006F7BD3" w:rsidP="006F7BD3">
            <w:pPr>
              <w:spacing w:line="480" w:lineRule="auto"/>
              <w:jc w:val="right"/>
              <w:rPr>
                <w:color w:val="000000" w:themeColor="text1"/>
              </w:rPr>
            </w:pPr>
            <w:r w:rsidRPr="008A3040">
              <w:rPr>
                <w:color w:val="000000" w:themeColor="text1"/>
              </w:rPr>
              <w:t>-.007</w:t>
            </w:r>
          </w:p>
        </w:tc>
        <w:tc>
          <w:tcPr>
            <w:tcW w:w="851" w:type="dxa"/>
            <w:tcBorders>
              <w:bottom w:val="single" w:sz="4" w:space="0" w:color="auto"/>
            </w:tcBorders>
          </w:tcPr>
          <w:p w:rsidR="006F7BD3" w:rsidRPr="008A3040" w:rsidRDefault="006F7BD3" w:rsidP="006F7BD3">
            <w:pPr>
              <w:spacing w:line="480" w:lineRule="auto"/>
              <w:jc w:val="right"/>
              <w:rPr>
                <w:color w:val="000000" w:themeColor="text1"/>
              </w:rPr>
            </w:pPr>
            <w:r w:rsidRPr="008A3040">
              <w:rPr>
                <w:color w:val="000000" w:themeColor="text1"/>
              </w:rPr>
              <w:t>.053</w:t>
            </w:r>
          </w:p>
        </w:tc>
        <w:tc>
          <w:tcPr>
            <w:tcW w:w="850" w:type="dxa"/>
            <w:tcBorders>
              <w:bottom w:val="single" w:sz="4" w:space="0" w:color="auto"/>
            </w:tcBorders>
          </w:tcPr>
          <w:p w:rsidR="006F7BD3" w:rsidRPr="008A3040" w:rsidRDefault="006F7BD3" w:rsidP="006F7BD3">
            <w:pPr>
              <w:spacing w:line="480" w:lineRule="auto"/>
              <w:jc w:val="right"/>
              <w:rPr>
                <w:color w:val="000000" w:themeColor="text1"/>
              </w:rPr>
            </w:pPr>
            <w:r w:rsidRPr="008A3040">
              <w:rPr>
                <w:color w:val="000000" w:themeColor="text1"/>
              </w:rPr>
              <w:t>.268</w:t>
            </w:r>
          </w:p>
        </w:tc>
        <w:tc>
          <w:tcPr>
            <w:tcW w:w="788" w:type="dxa"/>
            <w:tcBorders>
              <w:bottom w:val="single" w:sz="4" w:space="0" w:color="auto"/>
            </w:tcBorders>
          </w:tcPr>
          <w:p w:rsidR="006F7BD3" w:rsidRPr="008A3040" w:rsidRDefault="006F7BD3" w:rsidP="006F7BD3">
            <w:pPr>
              <w:spacing w:line="480" w:lineRule="auto"/>
              <w:jc w:val="right"/>
              <w:rPr>
                <w:color w:val="000000" w:themeColor="text1"/>
              </w:rPr>
            </w:pPr>
            <w:r w:rsidRPr="008A3040">
              <w:rPr>
                <w:color w:val="000000" w:themeColor="text1"/>
              </w:rPr>
              <w:t>1</w:t>
            </w:r>
          </w:p>
        </w:tc>
      </w:tr>
    </w:tbl>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r w:rsidRPr="008A3040">
        <w:rPr>
          <w:color w:val="000000" w:themeColor="text1"/>
        </w:rPr>
        <w:br w:type="page"/>
      </w:r>
    </w:p>
    <w:p w:rsidR="006F7BD3" w:rsidRPr="008A3040" w:rsidRDefault="006F7BD3" w:rsidP="006F7BD3">
      <w:pPr>
        <w:spacing w:line="480" w:lineRule="auto"/>
        <w:rPr>
          <w:color w:val="000000" w:themeColor="text1"/>
        </w:rPr>
      </w:pPr>
      <w:r w:rsidRPr="008A3040">
        <w:rPr>
          <w:color w:val="000000" w:themeColor="text1"/>
        </w:rPr>
        <w:lastRenderedPageBreak/>
        <w:t>Table 2: Profile of the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1276"/>
        <w:gridCol w:w="1355"/>
      </w:tblGrid>
      <w:tr w:rsidR="008A3040" w:rsidRPr="008A3040" w:rsidTr="00196602">
        <w:tc>
          <w:tcPr>
            <w:tcW w:w="5665" w:type="dxa"/>
            <w:tcBorders>
              <w:top w:val="single" w:sz="4" w:space="0" w:color="auto"/>
              <w:bottom w:val="single" w:sz="4" w:space="0" w:color="auto"/>
            </w:tcBorders>
          </w:tcPr>
          <w:p w:rsidR="006F7BD3" w:rsidRPr="008A3040" w:rsidRDefault="006F7BD3" w:rsidP="006F7BD3">
            <w:pPr>
              <w:spacing w:line="480" w:lineRule="auto"/>
              <w:jc w:val="center"/>
              <w:rPr>
                <w:b/>
                <w:color w:val="000000" w:themeColor="text1"/>
              </w:rPr>
            </w:pPr>
          </w:p>
        </w:tc>
        <w:tc>
          <w:tcPr>
            <w:tcW w:w="1276"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r w:rsidRPr="008A3040">
              <w:rPr>
                <w:b/>
                <w:color w:val="000000" w:themeColor="text1"/>
              </w:rPr>
              <w:t>N</w:t>
            </w:r>
          </w:p>
        </w:tc>
        <w:tc>
          <w:tcPr>
            <w:tcW w:w="1355" w:type="dxa"/>
            <w:tcBorders>
              <w:top w:val="single" w:sz="4" w:space="0" w:color="auto"/>
              <w:bottom w:val="single" w:sz="4" w:space="0" w:color="auto"/>
            </w:tcBorders>
          </w:tcPr>
          <w:p w:rsidR="006F7BD3" w:rsidRPr="008A3040" w:rsidRDefault="006F7BD3" w:rsidP="006F7BD3">
            <w:pPr>
              <w:spacing w:line="480" w:lineRule="auto"/>
              <w:jc w:val="right"/>
              <w:rPr>
                <w:b/>
                <w:color w:val="000000" w:themeColor="text1"/>
              </w:rPr>
            </w:pPr>
            <w:r w:rsidRPr="008A3040">
              <w:rPr>
                <w:b/>
                <w:color w:val="000000" w:themeColor="text1"/>
              </w:rPr>
              <w:t>%</w:t>
            </w:r>
          </w:p>
        </w:tc>
      </w:tr>
      <w:tr w:rsidR="008A3040" w:rsidRPr="008A3040" w:rsidTr="00196602">
        <w:tc>
          <w:tcPr>
            <w:tcW w:w="5665" w:type="dxa"/>
            <w:tcBorders>
              <w:top w:val="single" w:sz="4" w:space="0" w:color="auto"/>
            </w:tcBorders>
          </w:tcPr>
          <w:p w:rsidR="006F7BD3" w:rsidRPr="008A3040" w:rsidRDefault="006F7BD3" w:rsidP="006F7BD3">
            <w:pPr>
              <w:spacing w:line="480" w:lineRule="auto"/>
              <w:rPr>
                <w:i/>
                <w:color w:val="000000" w:themeColor="text1"/>
              </w:rPr>
            </w:pPr>
            <w:r w:rsidRPr="008A3040">
              <w:rPr>
                <w:i/>
                <w:color w:val="000000" w:themeColor="text1"/>
              </w:rPr>
              <w:t>Age</w:t>
            </w:r>
          </w:p>
        </w:tc>
        <w:tc>
          <w:tcPr>
            <w:tcW w:w="1276" w:type="dxa"/>
            <w:tcBorders>
              <w:top w:val="single" w:sz="4" w:space="0" w:color="auto"/>
            </w:tcBorders>
          </w:tcPr>
          <w:p w:rsidR="006F7BD3" w:rsidRPr="008A3040" w:rsidRDefault="006F7BD3" w:rsidP="006F7BD3">
            <w:pPr>
              <w:spacing w:line="480" w:lineRule="auto"/>
              <w:jc w:val="right"/>
              <w:rPr>
                <w:color w:val="000000" w:themeColor="text1"/>
              </w:rPr>
            </w:pPr>
          </w:p>
        </w:tc>
        <w:tc>
          <w:tcPr>
            <w:tcW w:w="1355" w:type="dxa"/>
            <w:tcBorders>
              <w:top w:val="single" w:sz="4" w:space="0" w:color="auto"/>
            </w:tcBorders>
          </w:tcPr>
          <w:p w:rsidR="006F7BD3" w:rsidRPr="008A3040" w:rsidRDefault="006F7BD3" w:rsidP="006F7BD3">
            <w:pPr>
              <w:spacing w:line="480" w:lineRule="auto"/>
              <w:jc w:val="right"/>
              <w:rPr>
                <w:color w:val="000000" w:themeColor="text1"/>
              </w:rPr>
            </w:pPr>
          </w:p>
        </w:tc>
      </w:tr>
      <w:tr w:rsidR="008A3040" w:rsidRPr="008A3040" w:rsidTr="00196602">
        <w:tc>
          <w:tcPr>
            <w:tcW w:w="5665" w:type="dxa"/>
          </w:tcPr>
          <w:p w:rsidR="006F7BD3" w:rsidRPr="008A3040" w:rsidRDefault="006F7BD3" w:rsidP="006F7BD3">
            <w:pPr>
              <w:spacing w:line="480" w:lineRule="auto"/>
              <w:rPr>
                <w:color w:val="000000" w:themeColor="text1"/>
              </w:rPr>
            </w:pPr>
            <w:r w:rsidRPr="008A3040">
              <w:rPr>
                <w:color w:val="000000" w:themeColor="text1"/>
              </w:rPr>
              <w:t>18-35</w:t>
            </w:r>
          </w:p>
        </w:tc>
        <w:tc>
          <w:tcPr>
            <w:tcW w:w="1276" w:type="dxa"/>
          </w:tcPr>
          <w:p w:rsidR="006F7BD3" w:rsidRPr="008A3040" w:rsidRDefault="006F7BD3" w:rsidP="006F7BD3">
            <w:pPr>
              <w:spacing w:line="480" w:lineRule="auto"/>
              <w:jc w:val="right"/>
              <w:rPr>
                <w:color w:val="000000" w:themeColor="text1"/>
              </w:rPr>
            </w:pPr>
            <w:r w:rsidRPr="008A3040">
              <w:rPr>
                <w:color w:val="000000" w:themeColor="text1"/>
              </w:rPr>
              <w:t>136</w:t>
            </w:r>
          </w:p>
        </w:tc>
        <w:tc>
          <w:tcPr>
            <w:tcW w:w="1355" w:type="dxa"/>
          </w:tcPr>
          <w:p w:rsidR="006F7BD3" w:rsidRPr="008A3040" w:rsidRDefault="006F7BD3" w:rsidP="006F7BD3">
            <w:pPr>
              <w:spacing w:line="480" w:lineRule="auto"/>
              <w:jc w:val="right"/>
              <w:rPr>
                <w:color w:val="000000" w:themeColor="text1"/>
              </w:rPr>
            </w:pPr>
            <w:r w:rsidRPr="008A3040">
              <w:rPr>
                <w:color w:val="000000" w:themeColor="text1"/>
              </w:rPr>
              <w:t>35.3</w:t>
            </w:r>
          </w:p>
        </w:tc>
      </w:tr>
      <w:tr w:rsidR="008A3040" w:rsidRPr="008A3040" w:rsidTr="00196602">
        <w:tc>
          <w:tcPr>
            <w:tcW w:w="5665" w:type="dxa"/>
          </w:tcPr>
          <w:p w:rsidR="006F7BD3" w:rsidRPr="008A3040" w:rsidRDefault="006F7BD3" w:rsidP="006F7BD3">
            <w:pPr>
              <w:spacing w:line="480" w:lineRule="auto"/>
              <w:rPr>
                <w:color w:val="000000" w:themeColor="text1"/>
              </w:rPr>
            </w:pPr>
            <w:r w:rsidRPr="008A3040">
              <w:rPr>
                <w:color w:val="000000" w:themeColor="text1"/>
              </w:rPr>
              <w:t>36-50</w:t>
            </w:r>
          </w:p>
        </w:tc>
        <w:tc>
          <w:tcPr>
            <w:tcW w:w="1276" w:type="dxa"/>
          </w:tcPr>
          <w:p w:rsidR="006F7BD3" w:rsidRPr="008A3040" w:rsidRDefault="006F7BD3" w:rsidP="006F7BD3">
            <w:pPr>
              <w:spacing w:line="480" w:lineRule="auto"/>
              <w:jc w:val="right"/>
              <w:rPr>
                <w:color w:val="000000" w:themeColor="text1"/>
              </w:rPr>
            </w:pPr>
            <w:r w:rsidRPr="008A3040">
              <w:rPr>
                <w:color w:val="000000" w:themeColor="text1"/>
              </w:rPr>
              <w:t>191</w:t>
            </w:r>
          </w:p>
        </w:tc>
        <w:tc>
          <w:tcPr>
            <w:tcW w:w="1355" w:type="dxa"/>
          </w:tcPr>
          <w:p w:rsidR="006F7BD3" w:rsidRPr="008A3040" w:rsidRDefault="006F7BD3" w:rsidP="006F7BD3">
            <w:pPr>
              <w:spacing w:line="480" w:lineRule="auto"/>
              <w:jc w:val="right"/>
              <w:rPr>
                <w:color w:val="000000" w:themeColor="text1"/>
              </w:rPr>
            </w:pPr>
            <w:r w:rsidRPr="008A3040">
              <w:rPr>
                <w:color w:val="000000" w:themeColor="text1"/>
              </w:rPr>
              <w:t>49.6</w:t>
            </w:r>
          </w:p>
        </w:tc>
      </w:tr>
      <w:tr w:rsidR="008A3040" w:rsidRPr="008A3040" w:rsidTr="00196602">
        <w:tc>
          <w:tcPr>
            <w:tcW w:w="5665" w:type="dxa"/>
          </w:tcPr>
          <w:p w:rsidR="006F7BD3" w:rsidRPr="008A3040" w:rsidRDefault="006F7BD3" w:rsidP="006F7BD3">
            <w:pPr>
              <w:spacing w:line="480" w:lineRule="auto"/>
              <w:rPr>
                <w:color w:val="000000" w:themeColor="text1"/>
              </w:rPr>
            </w:pPr>
            <w:r w:rsidRPr="008A3040">
              <w:rPr>
                <w:color w:val="000000" w:themeColor="text1"/>
              </w:rPr>
              <w:t>Over 50</w:t>
            </w:r>
          </w:p>
        </w:tc>
        <w:tc>
          <w:tcPr>
            <w:tcW w:w="1276" w:type="dxa"/>
          </w:tcPr>
          <w:p w:rsidR="006F7BD3" w:rsidRPr="008A3040" w:rsidRDefault="006F7BD3" w:rsidP="006F7BD3">
            <w:pPr>
              <w:spacing w:line="480" w:lineRule="auto"/>
              <w:jc w:val="right"/>
              <w:rPr>
                <w:color w:val="000000" w:themeColor="text1"/>
              </w:rPr>
            </w:pPr>
            <w:r w:rsidRPr="008A3040">
              <w:rPr>
                <w:color w:val="000000" w:themeColor="text1"/>
              </w:rPr>
              <w:t>58</w:t>
            </w:r>
          </w:p>
        </w:tc>
        <w:tc>
          <w:tcPr>
            <w:tcW w:w="1355" w:type="dxa"/>
          </w:tcPr>
          <w:p w:rsidR="006F7BD3" w:rsidRPr="008A3040" w:rsidRDefault="006F7BD3" w:rsidP="006F7BD3">
            <w:pPr>
              <w:spacing w:line="480" w:lineRule="auto"/>
              <w:jc w:val="right"/>
              <w:rPr>
                <w:color w:val="000000" w:themeColor="text1"/>
              </w:rPr>
            </w:pPr>
            <w:r w:rsidRPr="008A3040">
              <w:rPr>
                <w:color w:val="000000" w:themeColor="text1"/>
              </w:rPr>
              <w:t>15.1</w:t>
            </w:r>
          </w:p>
        </w:tc>
      </w:tr>
      <w:tr w:rsidR="008A3040" w:rsidRPr="008A3040" w:rsidTr="00196602">
        <w:tc>
          <w:tcPr>
            <w:tcW w:w="5665" w:type="dxa"/>
          </w:tcPr>
          <w:p w:rsidR="006F7BD3" w:rsidRPr="008A3040" w:rsidRDefault="006F7BD3" w:rsidP="006F7BD3">
            <w:pPr>
              <w:spacing w:line="480" w:lineRule="auto"/>
              <w:rPr>
                <w:i/>
                <w:color w:val="000000" w:themeColor="text1"/>
              </w:rPr>
            </w:pPr>
            <w:r w:rsidRPr="008A3040">
              <w:rPr>
                <w:i/>
                <w:color w:val="000000" w:themeColor="text1"/>
              </w:rPr>
              <w:t>Booking Time</w:t>
            </w:r>
          </w:p>
        </w:tc>
        <w:tc>
          <w:tcPr>
            <w:tcW w:w="1276" w:type="dxa"/>
          </w:tcPr>
          <w:p w:rsidR="006F7BD3" w:rsidRPr="008A3040" w:rsidRDefault="006F7BD3" w:rsidP="006F7BD3">
            <w:pPr>
              <w:spacing w:line="480" w:lineRule="auto"/>
              <w:jc w:val="right"/>
              <w:rPr>
                <w:color w:val="000000" w:themeColor="text1"/>
              </w:rPr>
            </w:pPr>
          </w:p>
        </w:tc>
        <w:tc>
          <w:tcPr>
            <w:tcW w:w="1355" w:type="dxa"/>
          </w:tcPr>
          <w:p w:rsidR="006F7BD3" w:rsidRPr="008A3040" w:rsidRDefault="006F7BD3" w:rsidP="006F7BD3">
            <w:pPr>
              <w:spacing w:line="480" w:lineRule="auto"/>
              <w:jc w:val="right"/>
              <w:rPr>
                <w:color w:val="000000" w:themeColor="text1"/>
              </w:rPr>
            </w:pPr>
          </w:p>
        </w:tc>
      </w:tr>
      <w:tr w:rsidR="008A3040" w:rsidRPr="008A3040" w:rsidTr="00196602">
        <w:tc>
          <w:tcPr>
            <w:tcW w:w="5665" w:type="dxa"/>
          </w:tcPr>
          <w:p w:rsidR="006F7BD3" w:rsidRPr="008A3040" w:rsidRDefault="006F7BD3" w:rsidP="006F7BD3">
            <w:pPr>
              <w:spacing w:line="480" w:lineRule="auto"/>
              <w:rPr>
                <w:color w:val="000000" w:themeColor="text1"/>
              </w:rPr>
            </w:pPr>
            <w:r w:rsidRPr="008A3040">
              <w:rPr>
                <w:color w:val="000000" w:themeColor="text1"/>
              </w:rPr>
              <w:t>Before November 2019</w:t>
            </w:r>
          </w:p>
        </w:tc>
        <w:tc>
          <w:tcPr>
            <w:tcW w:w="1276" w:type="dxa"/>
          </w:tcPr>
          <w:p w:rsidR="006F7BD3" w:rsidRPr="008A3040" w:rsidRDefault="006F7BD3" w:rsidP="006F7BD3">
            <w:pPr>
              <w:spacing w:line="480" w:lineRule="auto"/>
              <w:jc w:val="right"/>
              <w:rPr>
                <w:color w:val="000000" w:themeColor="text1"/>
              </w:rPr>
            </w:pPr>
            <w:r w:rsidRPr="008A3040">
              <w:rPr>
                <w:color w:val="000000" w:themeColor="text1"/>
              </w:rPr>
              <w:t>98</w:t>
            </w:r>
          </w:p>
        </w:tc>
        <w:tc>
          <w:tcPr>
            <w:tcW w:w="1355" w:type="dxa"/>
          </w:tcPr>
          <w:p w:rsidR="006F7BD3" w:rsidRPr="008A3040" w:rsidRDefault="006F7BD3" w:rsidP="006F7BD3">
            <w:pPr>
              <w:spacing w:line="480" w:lineRule="auto"/>
              <w:jc w:val="right"/>
              <w:rPr>
                <w:color w:val="000000" w:themeColor="text1"/>
              </w:rPr>
            </w:pPr>
            <w:r w:rsidRPr="008A3040">
              <w:rPr>
                <w:color w:val="000000" w:themeColor="text1"/>
              </w:rPr>
              <w:t>25.5</w:t>
            </w:r>
          </w:p>
        </w:tc>
      </w:tr>
      <w:tr w:rsidR="008A3040" w:rsidRPr="008A3040" w:rsidTr="00196602">
        <w:tc>
          <w:tcPr>
            <w:tcW w:w="5665" w:type="dxa"/>
          </w:tcPr>
          <w:p w:rsidR="006F7BD3" w:rsidRPr="008A3040" w:rsidRDefault="006F7BD3" w:rsidP="006F7BD3">
            <w:pPr>
              <w:spacing w:line="480" w:lineRule="auto"/>
              <w:rPr>
                <w:color w:val="000000" w:themeColor="text1"/>
              </w:rPr>
            </w:pPr>
            <w:r w:rsidRPr="008A3040">
              <w:rPr>
                <w:color w:val="000000" w:themeColor="text1"/>
              </w:rPr>
              <w:t>From November 2019 until March 2020</w:t>
            </w:r>
          </w:p>
        </w:tc>
        <w:tc>
          <w:tcPr>
            <w:tcW w:w="1276" w:type="dxa"/>
          </w:tcPr>
          <w:p w:rsidR="006F7BD3" w:rsidRPr="008A3040" w:rsidRDefault="006F7BD3" w:rsidP="006F7BD3">
            <w:pPr>
              <w:spacing w:line="480" w:lineRule="auto"/>
              <w:jc w:val="right"/>
              <w:rPr>
                <w:color w:val="000000" w:themeColor="text1"/>
              </w:rPr>
            </w:pPr>
            <w:r w:rsidRPr="008A3040">
              <w:rPr>
                <w:color w:val="000000" w:themeColor="text1"/>
              </w:rPr>
              <w:t>92</w:t>
            </w:r>
          </w:p>
        </w:tc>
        <w:tc>
          <w:tcPr>
            <w:tcW w:w="1355" w:type="dxa"/>
          </w:tcPr>
          <w:p w:rsidR="006F7BD3" w:rsidRPr="008A3040" w:rsidRDefault="006F7BD3" w:rsidP="006F7BD3">
            <w:pPr>
              <w:spacing w:line="480" w:lineRule="auto"/>
              <w:jc w:val="right"/>
              <w:rPr>
                <w:color w:val="000000" w:themeColor="text1"/>
              </w:rPr>
            </w:pPr>
            <w:r w:rsidRPr="008A3040">
              <w:rPr>
                <w:color w:val="000000" w:themeColor="text1"/>
              </w:rPr>
              <w:t>23.9</w:t>
            </w:r>
          </w:p>
        </w:tc>
      </w:tr>
      <w:tr w:rsidR="008A3040" w:rsidRPr="008A3040" w:rsidTr="00196602">
        <w:tc>
          <w:tcPr>
            <w:tcW w:w="5665" w:type="dxa"/>
          </w:tcPr>
          <w:p w:rsidR="006F7BD3" w:rsidRPr="008A3040" w:rsidRDefault="006F7BD3" w:rsidP="006F7BD3">
            <w:pPr>
              <w:spacing w:line="480" w:lineRule="auto"/>
              <w:rPr>
                <w:color w:val="000000" w:themeColor="text1"/>
              </w:rPr>
            </w:pPr>
            <w:r w:rsidRPr="008A3040">
              <w:rPr>
                <w:color w:val="000000" w:themeColor="text1"/>
              </w:rPr>
              <w:t>From March 2020 and on</w:t>
            </w:r>
          </w:p>
        </w:tc>
        <w:tc>
          <w:tcPr>
            <w:tcW w:w="1276" w:type="dxa"/>
          </w:tcPr>
          <w:p w:rsidR="006F7BD3" w:rsidRPr="008A3040" w:rsidRDefault="006F7BD3" w:rsidP="006F7BD3">
            <w:pPr>
              <w:spacing w:line="480" w:lineRule="auto"/>
              <w:jc w:val="right"/>
              <w:rPr>
                <w:color w:val="000000" w:themeColor="text1"/>
              </w:rPr>
            </w:pPr>
            <w:r w:rsidRPr="008A3040">
              <w:rPr>
                <w:color w:val="000000" w:themeColor="text1"/>
              </w:rPr>
              <w:t>50</w:t>
            </w:r>
          </w:p>
        </w:tc>
        <w:tc>
          <w:tcPr>
            <w:tcW w:w="1355" w:type="dxa"/>
          </w:tcPr>
          <w:p w:rsidR="006F7BD3" w:rsidRPr="008A3040" w:rsidRDefault="006F7BD3" w:rsidP="006F7BD3">
            <w:pPr>
              <w:spacing w:line="480" w:lineRule="auto"/>
              <w:jc w:val="right"/>
              <w:rPr>
                <w:color w:val="000000" w:themeColor="text1"/>
              </w:rPr>
            </w:pPr>
            <w:r w:rsidRPr="008A3040">
              <w:rPr>
                <w:color w:val="000000" w:themeColor="text1"/>
              </w:rPr>
              <w:t>13.0</w:t>
            </w:r>
          </w:p>
        </w:tc>
      </w:tr>
      <w:tr w:rsidR="008A3040" w:rsidRPr="008A3040" w:rsidTr="00196602">
        <w:tc>
          <w:tcPr>
            <w:tcW w:w="5665" w:type="dxa"/>
          </w:tcPr>
          <w:p w:rsidR="006F7BD3" w:rsidRPr="008A3040" w:rsidRDefault="006F7BD3" w:rsidP="006F7BD3">
            <w:pPr>
              <w:spacing w:line="480" w:lineRule="auto"/>
              <w:rPr>
                <w:color w:val="000000" w:themeColor="text1"/>
              </w:rPr>
            </w:pPr>
            <w:r w:rsidRPr="008A3040">
              <w:rPr>
                <w:color w:val="000000" w:themeColor="text1"/>
              </w:rPr>
              <w:t>Not booked yet</w:t>
            </w:r>
          </w:p>
        </w:tc>
        <w:tc>
          <w:tcPr>
            <w:tcW w:w="1276" w:type="dxa"/>
          </w:tcPr>
          <w:p w:rsidR="006F7BD3" w:rsidRPr="008A3040" w:rsidRDefault="006F7BD3" w:rsidP="006F7BD3">
            <w:pPr>
              <w:spacing w:line="480" w:lineRule="auto"/>
              <w:jc w:val="right"/>
              <w:rPr>
                <w:color w:val="000000" w:themeColor="text1"/>
              </w:rPr>
            </w:pPr>
            <w:r w:rsidRPr="008A3040">
              <w:rPr>
                <w:color w:val="000000" w:themeColor="text1"/>
              </w:rPr>
              <w:t>145</w:t>
            </w:r>
          </w:p>
        </w:tc>
        <w:tc>
          <w:tcPr>
            <w:tcW w:w="1355" w:type="dxa"/>
          </w:tcPr>
          <w:p w:rsidR="006F7BD3" w:rsidRPr="008A3040" w:rsidRDefault="006F7BD3" w:rsidP="006F7BD3">
            <w:pPr>
              <w:spacing w:line="480" w:lineRule="auto"/>
              <w:jc w:val="right"/>
              <w:rPr>
                <w:color w:val="000000" w:themeColor="text1"/>
              </w:rPr>
            </w:pPr>
            <w:r w:rsidRPr="008A3040">
              <w:rPr>
                <w:color w:val="000000" w:themeColor="text1"/>
              </w:rPr>
              <w:t>37.7</w:t>
            </w:r>
          </w:p>
        </w:tc>
      </w:tr>
      <w:tr w:rsidR="006F7BD3" w:rsidRPr="008A3040" w:rsidTr="00196602">
        <w:tc>
          <w:tcPr>
            <w:tcW w:w="5665" w:type="dxa"/>
            <w:tcBorders>
              <w:bottom w:val="single" w:sz="4" w:space="0" w:color="auto"/>
            </w:tcBorders>
          </w:tcPr>
          <w:p w:rsidR="006F7BD3" w:rsidRPr="008A3040" w:rsidRDefault="006F7BD3" w:rsidP="006F7BD3">
            <w:pPr>
              <w:spacing w:line="480" w:lineRule="auto"/>
              <w:rPr>
                <w:i/>
                <w:color w:val="000000" w:themeColor="text1"/>
              </w:rPr>
            </w:pPr>
            <w:r w:rsidRPr="008A3040">
              <w:rPr>
                <w:i/>
                <w:color w:val="000000" w:themeColor="text1"/>
              </w:rPr>
              <w:t>Total</w:t>
            </w:r>
          </w:p>
        </w:tc>
        <w:tc>
          <w:tcPr>
            <w:tcW w:w="1276" w:type="dxa"/>
            <w:tcBorders>
              <w:bottom w:val="single" w:sz="4" w:space="0" w:color="auto"/>
            </w:tcBorders>
          </w:tcPr>
          <w:p w:rsidR="006F7BD3" w:rsidRPr="008A3040" w:rsidRDefault="006F7BD3" w:rsidP="006F7BD3">
            <w:pPr>
              <w:spacing w:line="480" w:lineRule="auto"/>
              <w:jc w:val="right"/>
              <w:rPr>
                <w:i/>
                <w:color w:val="000000" w:themeColor="text1"/>
              </w:rPr>
            </w:pPr>
            <w:r w:rsidRPr="008A3040">
              <w:rPr>
                <w:i/>
                <w:color w:val="000000" w:themeColor="text1"/>
              </w:rPr>
              <w:t>385</w:t>
            </w:r>
          </w:p>
        </w:tc>
        <w:tc>
          <w:tcPr>
            <w:tcW w:w="1355" w:type="dxa"/>
            <w:tcBorders>
              <w:bottom w:val="single" w:sz="4" w:space="0" w:color="auto"/>
            </w:tcBorders>
          </w:tcPr>
          <w:p w:rsidR="006F7BD3" w:rsidRPr="008A3040" w:rsidRDefault="006F7BD3" w:rsidP="006F7BD3">
            <w:pPr>
              <w:spacing w:line="480" w:lineRule="auto"/>
              <w:jc w:val="right"/>
              <w:rPr>
                <w:i/>
                <w:color w:val="000000" w:themeColor="text1"/>
              </w:rPr>
            </w:pPr>
            <w:r w:rsidRPr="008A3040">
              <w:rPr>
                <w:i/>
                <w:color w:val="000000" w:themeColor="text1"/>
              </w:rPr>
              <w:t>100</w:t>
            </w:r>
          </w:p>
        </w:tc>
      </w:tr>
    </w:tbl>
    <w:p w:rsidR="006F7BD3" w:rsidRPr="008A3040" w:rsidRDefault="006F7BD3" w:rsidP="006F7BD3">
      <w:pPr>
        <w:spacing w:line="480" w:lineRule="auto"/>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sectPr w:rsidR="006F7BD3" w:rsidRPr="008A3040">
          <w:pgSz w:w="11906" w:h="16838"/>
          <w:pgMar w:top="1440" w:right="1800" w:bottom="1440" w:left="1800" w:header="708" w:footer="708" w:gutter="0"/>
          <w:cols w:space="708"/>
          <w:docGrid w:linePitch="360"/>
        </w:sectPr>
      </w:pPr>
    </w:p>
    <w:p w:rsidR="006F7BD3" w:rsidRPr="008A3040" w:rsidRDefault="006F7BD3" w:rsidP="006F7BD3">
      <w:pPr>
        <w:rPr>
          <w:color w:val="000000" w:themeColor="text1"/>
        </w:rPr>
      </w:pPr>
      <w:r w:rsidRPr="008A3040">
        <w:rPr>
          <w:color w:val="000000" w:themeColor="text1"/>
        </w:rPr>
        <w:lastRenderedPageBreak/>
        <w:t>Table 3: Descriptive statistics</w:t>
      </w:r>
    </w:p>
    <w:p w:rsidR="006F7BD3" w:rsidRPr="008A3040" w:rsidRDefault="006F7BD3" w:rsidP="006F7BD3">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276"/>
        <w:gridCol w:w="1276"/>
        <w:gridCol w:w="1275"/>
        <w:gridCol w:w="1276"/>
        <w:gridCol w:w="1276"/>
        <w:gridCol w:w="1276"/>
        <w:gridCol w:w="1275"/>
        <w:gridCol w:w="1276"/>
        <w:gridCol w:w="1337"/>
      </w:tblGrid>
      <w:tr w:rsidR="008A3040" w:rsidRPr="008A3040" w:rsidTr="00196602">
        <w:tc>
          <w:tcPr>
            <w:tcW w:w="2405" w:type="dxa"/>
            <w:tcBorders>
              <w:top w:val="single" w:sz="4" w:space="0" w:color="auto"/>
            </w:tcBorders>
          </w:tcPr>
          <w:p w:rsidR="006F7BD3" w:rsidRPr="008A3040" w:rsidRDefault="006F7BD3" w:rsidP="006F7BD3">
            <w:pPr>
              <w:jc w:val="center"/>
              <w:rPr>
                <w:b/>
                <w:color w:val="000000" w:themeColor="text1"/>
              </w:rPr>
            </w:pPr>
          </w:p>
        </w:tc>
        <w:tc>
          <w:tcPr>
            <w:tcW w:w="1276" w:type="dxa"/>
            <w:tcBorders>
              <w:top w:val="single" w:sz="4" w:space="0" w:color="auto"/>
            </w:tcBorders>
          </w:tcPr>
          <w:p w:rsidR="006F7BD3" w:rsidRPr="008A3040" w:rsidRDefault="006F7BD3" w:rsidP="006F7BD3">
            <w:pPr>
              <w:jc w:val="center"/>
              <w:rPr>
                <w:b/>
                <w:color w:val="000000" w:themeColor="text1"/>
              </w:rPr>
            </w:pPr>
            <w:r w:rsidRPr="008A3040">
              <w:rPr>
                <w:b/>
                <w:color w:val="000000" w:themeColor="text1"/>
              </w:rPr>
              <w:t>Means</w:t>
            </w:r>
          </w:p>
        </w:tc>
        <w:tc>
          <w:tcPr>
            <w:tcW w:w="1276" w:type="dxa"/>
            <w:tcBorders>
              <w:top w:val="single" w:sz="4" w:space="0" w:color="auto"/>
            </w:tcBorders>
          </w:tcPr>
          <w:p w:rsidR="006F7BD3" w:rsidRPr="008A3040" w:rsidRDefault="006F7BD3" w:rsidP="006F7BD3">
            <w:pPr>
              <w:jc w:val="center"/>
              <w:rPr>
                <w:b/>
                <w:color w:val="000000" w:themeColor="text1"/>
              </w:rPr>
            </w:pPr>
            <w:r w:rsidRPr="008A3040">
              <w:rPr>
                <w:b/>
                <w:color w:val="000000" w:themeColor="text1"/>
              </w:rPr>
              <w:t>Std. Dev.</w:t>
            </w:r>
          </w:p>
        </w:tc>
        <w:tc>
          <w:tcPr>
            <w:tcW w:w="3827" w:type="dxa"/>
            <w:gridSpan w:val="3"/>
            <w:tcBorders>
              <w:top w:val="single" w:sz="4" w:space="0" w:color="auto"/>
            </w:tcBorders>
          </w:tcPr>
          <w:p w:rsidR="006F7BD3" w:rsidRPr="008A3040" w:rsidRDefault="006F7BD3" w:rsidP="006F7BD3">
            <w:pPr>
              <w:jc w:val="center"/>
              <w:rPr>
                <w:b/>
                <w:color w:val="000000" w:themeColor="text1"/>
              </w:rPr>
            </w:pPr>
            <w:r w:rsidRPr="008A3040">
              <w:rPr>
                <w:b/>
                <w:color w:val="000000" w:themeColor="text1"/>
              </w:rPr>
              <w:t>Age</w:t>
            </w:r>
          </w:p>
        </w:tc>
        <w:tc>
          <w:tcPr>
            <w:tcW w:w="5164" w:type="dxa"/>
            <w:gridSpan w:val="4"/>
            <w:tcBorders>
              <w:top w:val="single" w:sz="4" w:space="0" w:color="auto"/>
            </w:tcBorders>
          </w:tcPr>
          <w:p w:rsidR="006F7BD3" w:rsidRPr="008A3040" w:rsidRDefault="006F7BD3" w:rsidP="006F7BD3">
            <w:pPr>
              <w:jc w:val="center"/>
              <w:rPr>
                <w:b/>
                <w:color w:val="000000" w:themeColor="text1"/>
              </w:rPr>
            </w:pPr>
            <w:r w:rsidRPr="008A3040">
              <w:rPr>
                <w:b/>
                <w:color w:val="000000" w:themeColor="text1"/>
              </w:rPr>
              <w:t>Booking Time</w:t>
            </w:r>
          </w:p>
        </w:tc>
      </w:tr>
      <w:tr w:rsidR="008A3040" w:rsidRPr="008A3040" w:rsidTr="00196602">
        <w:tc>
          <w:tcPr>
            <w:tcW w:w="2405" w:type="dxa"/>
            <w:tcBorders>
              <w:bottom w:val="single" w:sz="4" w:space="0" w:color="auto"/>
            </w:tcBorders>
          </w:tcPr>
          <w:p w:rsidR="006F7BD3" w:rsidRPr="008A3040" w:rsidRDefault="006F7BD3" w:rsidP="006F7BD3">
            <w:pPr>
              <w:jc w:val="center"/>
              <w:rPr>
                <w:color w:val="000000" w:themeColor="text1"/>
                <w:sz w:val="20"/>
                <w:szCs w:val="20"/>
              </w:rPr>
            </w:pPr>
          </w:p>
        </w:tc>
        <w:tc>
          <w:tcPr>
            <w:tcW w:w="1276" w:type="dxa"/>
            <w:tcBorders>
              <w:bottom w:val="single" w:sz="4" w:space="0" w:color="auto"/>
            </w:tcBorders>
          </w:tcPr>
          <w:p w:rsidR="006F7BD3" w:rsidRPr="008A3040" w:rsidRDefault="006F7BD3" w:rsidP="006F7BD3">
            <w:pPr>
              <w:jc w:val="center"/>
              <w:rPr>
                <w:color w:val="000000" w:themeColor="text1"/>
                <w:sz w:val="20"/>
                <w:szCs w:val="20"/>
              </w:rPr>
            </w:pPr>
          </w:p>
        </w:tc>
        <w:tc>
          <w:tcPr>
            <w:tcW w:w="1276" w:type="dxa"/>
            <w:tcBorders>
              <w:bottom w:val="single" w:sz="4" w:space="0" w:color="auto"/>
            </w:tcBorders>
          </w:tcPr>
          <w:p w:rsidR="006F7BD3" w:rsidRPr="008A3040" w:rsidRDefault="006F7BD3" w:rsidP="006F7BD3">
            <w:pPr>
              <w:jc w:val="center"/>
              <w:rPr>
                <w:color w:val="000000" w:themeColor="text1"/>
                <w:sz w:val="20"/>
                <w:szCs w:val="20"/>
              </w:rPr>
            </w:pPr>
          </w:p>
        </w:tc>
        <w:tc>
          <w:tcPr>
            <w:tcW w:w="1275" w:type="dxa"/>
            <w:tcBorders>
              <w:bottom w:val="single" w:sz="4" w:space="0" w:color="auto"/>
            </w:tcBorders>
          </w:tcPr>
          <w:p w:rsidR="006F7BD3" w:rsidRPr="008A3040" w:rsidRDefault="006F7BD3" w:rsidP="006F7BD3">
            <w:pPr>
              <w:jc w:val="center"/>
              <w:rPr>
                <w:color w:val="000000" w:themeColor="text1"/>
                <w:sz w:val="20"/>
                <w:szCs w:val="20"/>
              </w:rPr>
            </w:pPr>
            <w:r w:rsidRPr="008A3040">
              <w:rPr>
                <w:color w:val="000000" w:themeColor="text1"/>
                <w:sz w:val="20"/>
                <w:szCs w:val="20"/>
              </w:rPr>
              <w:t>18 - 35</w:t>
            </w:r>
          </w:p>
        </w:tc>
        <w:tc>
          <w:tcPr>
            <w:tcW w:w="1276" w:type="dxa"/>
            <w:tcBorders>
              <w:bottom w:val="single" w:sz="4" w:space="0" w:color="auto"/>
            </w:tcBorders>
          </w:tcPr>
          <w:p w:rsidR="006F7BD3" w:rsidRPr="008A3040" w:rsidRDefault="006F7BD3" w:rsidP="006F7BD3">
            <w:pPr>
              <w:jc w:val="center"/>
              <w:rPr>
                <w:color w:val="000000" w:themeColor="text1"/>
                <w:sz w:val="20"/>
                <w:szCs w:val="20"/>
              </w:rPr>
            </w:pPr>
            <w:r w:rsidRPr="008A3040">
              <w:rPr>
                <w:color w:val="000000" w:themeColor="text1"/>
                <w:sz w:val="20"/>
                <w:szCs w:val="20"/>
              </w:rPr>
              <w:t>36 - 50</w:t>
            </w:r>
          </w:p>
        </w:tc>
        <w:tc>
          <w:tcPr>
            <w:tcW w:w="1276" w:type="dxa"/>
            <w:tcBorders>
              <w:bottom w:val="single" w:sz="4" w:space="0" w:color="auto"/>
            </w:tcBorders>
          </w:tcPr>
          <w:p w:rsidR="006F7BD3" w:rsidRPr="008A3040" w:rsidRDefault="006F7BD3" w:rsidP="006F7BD3">
            <w:pPr>
              <w:jc w:val="center"/>
              <w:rPr>
                <w:color w:val="000000" w:themeColor="text1"/>
                <w:sz w:val="20"/>
                <w:szCs w:val="20"/>
              </w:rPr>
            </w:pPr>
            <w:r w:rsidRPr="008A3040">
              <w:rPr>
                <w:color w:val="000000" w:themeColor="text1"/>
                <w:sz w:val="20"/>
                <w:szCs w:val="20"/>
              </w:rPr>
              <w:t>Over 50</w:t>
            </w:r>
          </w:p>
        </w:tc>
        <w:tc>
          <w:tcPr>
            <w:tcW w:w="1276" w:type="dxa"/>
            <w:tcBorders>
              <w:bottom w:val="single" w:sz="4" w:space="0" w:color="auto"/>
            </w:tcBorders>
          </w:tcPr>
          <w:p w:rsidR="006F7BD3" w:rsidRPr="008A3040" w:rsidRDefault="006F7BD3" w:rsidP="006F7BD3">
            <w:pPr>
              <w:jc w:val="center"/>
              <w:rPr>
                <w:color w:val="000000" w:themeColor="text1"/>
                <w:sz w:val="20"/>
                <w:szCs w:val="20"/>
              </w:rPr>
            </w:pPr>
            <w:r w:rsidRPr="008A3040">
              <w:rPr>
                <w:color w:val="000000" w:themeColor="text1"/>
                <w:sz w:val="20"/>
                <w:szCs w:val="20"/>
              </w:rPr>
              <w:t>Before NOV</w:t>
            </w:r>
          </w:p>
        </w:tc>
        <w:tc>
          <w:tcPr>
            <w:tcW w:w="1275" w:type="dxa"/>
            <w:tcBorders>
              <w:bottom w:val="single" w:sz="4" w:space="0" w:color="auto"/>
            </w:tcBorders>
          </w:tcPr>
          <w:p w:rsidR="006F7BD3" w:rsidRPr="008A3040" w:rsidRDefault="006F7BD3" w:rsidP="006F7BD3">
            <w:pPr>
              <w:jc w:val="center"/>
              <w:rPr>
                <w:color w:val="000000" w:themeColor="text1"/>
                <w:sz w:val="20"/>
                <w:szCs w:val="20"/>
              </w:rPr>
            </w:pPr>
            <w:r w:rsidRPr="008A3040">
              <w:rPr>
                <w:color w:val="000000" w:themeColor="text1"/>
                <w:sz w:val="20"/>
                <w:szCs w:val="20"/>
              </w:rPr>
              <w:t>NOV - MAR</w:t>
            </w:r>
          </w:p>
        </w:tc>
        <w:tc>
          <w:tcPr>
            <w:tcW w:w="1276" w:type="dxa"/>
            <w:tcBorders>
              <w:bottom w:val="single" w:sz="4" w:space="0" w:color="auto"/>
            </w:tcBorders>
          </w:tcPr>
          <w:p w:rsidR="006F7BD3" w:rsidRPr="008A3040" w:rsidRDefault="006F7BD3" w:rsidP="006F7BD3">
            <w:pPr>
              <w:jc w:val="center"/>
              <w:rPr>
                <w:color w:val="000000" w:themeColor="text1"/>
                <w:sz w:val="20"/>
                <w:szCs w:val="20"/>
              </w:rPr>
            </w:pPr>
            <w:r w:rsidRPr="008A3040">
              <w:rPr>
                <w:color w:val="000000" w:themeColor="text1"/>
                <w:sz w:val="20"/>
                <w:szCs w:val="20"/>
              </w:rPr>
              <w:t>After MAR</w:t>
            </w:r>
          </w:p>
        </w:tc>
        <w:tc>
          <w:tcPr>
            <w:tcW w:w="1337" w:type="dxa"/>
            <w:tcBorders>
              <w:bottom w:val="single" w:sz="4" w:space="0" w:color="auto"/>
            </w:tcBorders>
          </w:tcPr>
          <w:p w:rsidR="006F7BD3" w:rsidRPr="008A3040" w:rsidRDefault="006F7BD3" w:rsidP="006F7BD3">
            <w:pPr>
              <w:jc w:val="center"/>
              <w:rPr>
                <w:color w:val="000000" w:themeColor="text1"/>
                <w:sz w:val="20"/>
                <w:szCs w:val="20"/>
              </w:rPr>
            </w:pPr>
            <w:r w:rsidRPr="008A3040">
              <w:rPr>
                <w:color w:val="000000" w:themeColor="text1"/>
                <w:sz w:val="20"/>
                <w:szCs w:val="20"/>
              </w:rPr>
              <w:t>Not Yet</w:t>
            </w:r>
          </w:p>
        </w:tc>
      </w:tr>
      <w:tr w:rsidR="008A3040" w:rsidRPr="008A3040" w:rsidTr="00196602">
        <w:tc>
          <w:tcPr>
            <w:tcW w:w="2405" w:type="dxa"/>
            <w:tcBorders>
              <w:top w:val="single" w:sz="4" w:space="0" w:color="auto"/>
            </w:tcBorders>
          </w:tcPr>
          <w:p w:rsidR="006F7BD3" w:rsidRPr="008A3040" w:rsidRDefault="006F7BD3" w:rsidP="006F7BD3">
            <w:pPr>
              <w:rPr>
                <w:i/>
                <w:color w:val="000000" w:themeColor="text1"/>
              </w:rPr>
            </w:pPr>
            <w:r w:rsidRPr="008A3040">
              <w:rPr>
                <w:i/>
                <w:color w:val="000000" w:themeColor="text1"/>
              </w:rPr>
              <w:t>General Risks</w:t>
            </w:r>
          </w:p>
        </w:tc>
        <w:tc>
          <w:tcPr>
            <w:tcW w:w="1276" w:type="dxa"/>
            <w:tcBorders>
              <w:top w:val="single" w:sz="4" w:space="0" w:color="auto"/>
            </w:tcBorders>
          </w:tcPr>
          <w:p w:rsidR="006F7BD3" w:rsidRPr="008A3040" w:rsidRDefault="006F7BD3" w:rsidP="006F7BD3">
            <w:pPr>
              <w:rPr>
                <w:color w:val="000000" w:themeColor="text1"/>
              </w:rPr>
            </w:pPr>
          </w:p>
        </w:tc>
        <w:tc>
          <w:tcPr>
            <w:tcW w:w="1276" w:type="dxa"/>
            <w:tcBorders>
              <w:top w:val="single" w:sz="4" w:space="0" w:color="auto"/>
            </w:tcBorders>
          </w:tcPr>
          <w:p w:rsidR="006F7BD3" w:rsidRPr="008A3040" w:rsidRDefault="006F7BD3" w:rsidP="006F7BD3">
            <w:pPr>
              <w:rPr>
                <w:color w:val="000000" w:themeColor="text1"/>
              </w:rPr>
            </w:pPr>
          </w:p>
        </w:tc>
        <w:tc>
          <w:tcPr>
            <w:tcW w:w="1275" w:type="dxa"/>
            <w:tcBorders>
              <w:top w:val="single" w:sz="4" w:space="0" w:color="auto"/>
            </w:tcBorders>
          </w:tcPr>
          <w:p w:rsidR="006F7BD3" w:rsidRPr="008A3040" w:rsidRDefault="006F7BD3" w:rsidP="006F7BD3">
            <w:pPr>
              <w:rPr>
                <w:color w:val="000000" w:themeColor="text1"/>
              </w:rPr>
            </w:pPr>
          </w:p>
        </w:tc>
        <w:tc>
          <w:tcPr>
            <w:tcW w:w="1276" w:type="dxa"/>
            <w:tcBorders>
              <w:top w:val="single" w:sz="4" w:space="0" w:color="auto"/>
            </w:tcBorders>
          </w:tcPr>
          <w:p w:rsidR="006F7BD3" w:rsidRPr="008A3040" w:rsidRDefault="006F7BD3" w:rsidP="006F7BD3">
            <w:pPr>
              <w:rPr>
                <w:color w:val="000000" w:themeColor="text1"/>
              </w:rPr>
            </w:pPr>
          </w:p>
        </w:tc>
        <w:tc>
          <w:tcPr>
            <w:tcW w:w="1276" w:type="dxa"/>
            <w:tcBorders>
              <w:top w:val="single" w:sz="4" w:space="0" w:color="auto"/>
            </w:tcBorders>
          </w:tcPr>
          <w:p w:rsidR="006F7BD3" w:rsidRPr="008A3040" w:rsidRDefault="006F7BD3" w:rsidP="006F7BD3">
            <w:pPr>
              <w:rPr>
                <w:color w:val="000000" w:themeColor="text1"/>
              </w:rPr>
            </w:pPr>
          </w:p>
        </w:tc>
        <w:tc>
          <w:tcPr>
            <w:tcW w:w="1276" w:type="dxa"/>
            <w:tcBorders>
              <w:top w:val="single" w:sz="4" w:space="0" w:color="auto"/>
            </w:tcBorders>
          </w:tcPr>
          <w:p w:rsidR="006F7BD3" w:rsidRPr="008A3040" w:rsidRDefault="006F7BD3" w:rsidP="006F7BD3">
            <w:pPr>
              <w:rPr>
                <w:color w:val="000000" w:themeColor="text1"/>
              </w:rPr>
            </w:pPr>
          </w:p>
        </w:tc>
        <w:tc>
          <w:tcPr>
            <w:tcW w:w="1275" w:type="dxa"/>
            <w:tcBorders>
              <w:top w:val="single" w:sz="4" w:space="0" w:color="auto"/>
            </w:tcBorders>
          </w:tcPr>
          <w:p w:rsidR="006F7BD3" w:rsidRPr="008A3040" w:rsidRDefault="006F7BD3" w:rsidP="006F7BD3">
            <w:pPr>
              <w:rPr>
                <w:color w:val="000000" w:themeColor="text1"/>
              </w:rPr>
            </w:pPr>
          </w:p>
        </w:tc>
        <w:tc>
          <w:tcPr>
            <w:tcW w:w="1276" w:type="dxa"/>
            <w:tcBorders>
              <w:top w:val="single" w:sz="4" w:space="0" w:color="auto"/>
            </w:tcBorders>
          </w:tcPr>
          <w:p w:rsidR="006F7BD3" w:rsidRPr="008A3040" w:rsidRDefault="006F7BD3" w:rsidP="006F7BD3">
            <w:pPr>
              <w:rPr>
                <w:color w:val="000000" w:themeColor="text1"/>
              </w:rPr>
            </w:pPr>
          </w:p>
        </w:tc>
        <w:tc>
          <w:tcPr>
            <w:tcW w:w="1337" w:type="dxa"/>
            <w:tcBorders>
              <w:top w:val="single" w:sz="4" w:space="0" w:color="auto"/>
            </w:tcBorders>
          </w:tcPr>
          <w:p w:rsidR="006F7BD3" w:rsidRPr="008A3040" w:rsidRDefault="006F7BD3" w:rsidP="006F7BD3">
            <w:pPr>
              <w:rPr>
                <w:color w:val="000000" w:themeColor="text1"/>
              </w:rPr>
            </w:pP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GR1</w:t>
            </w:r>
          </w:p>
        </w:tc>
        <w:tc>
          <w:tcPr>
            <w:tcW w:w="1276" w:type="dxa"/>
          </w:tcPr>
          <w:p w:rsidR="006F7BD3" w:rsidRPr="008A3040" w:rsidRDefault="006F7BD3" w:rsidP="006F7BD3">
            <w:pPr>
              <w:jc w:val="center"/>
              <w:rPr>
                <w:color w:val="000000" w:themeColor="text1"/>
              </w:rPr>
            </w:pPr>
            <w:r w:rsidRPr="008A3040">
              <w:rPr>
                <w:color w:val="000000" w:themeColor="text1"/>
              </w:rPr>
              <w:t>3.54</w:t>
            </w:r>
          </w:p>
        </w:tc>
        <w:tc>
          <w:tcPr>
            <w:tcW w:w="1276" w:type="dxa"/>
          </w:tcPr>
          <w:p w:rsidR="006F7BD3" w:rsidRPr="008A3040" w:rsidRDefault="006F7BD3" w:rsidP="006F7BD3">
            <w:pPr>
              <w:jc w:val="center"/>
              <w:rPr>
                <w:color w:val="000000" w:themeColor="text1"/>
              </w:rPr>
            </w:pPr>
            <w:r w:rsidRPr="008A3040">
              <w:rPr>
                <w:color w:val="000000" w:themeColor="text1"/>
              </w:rPr>
              <w:t>.847</w:t>
            </w:r>
          </w:p>
        </w:tc>
        <w:tc>
          <w:tcPr>
            <w:tcW w:w="1275" w:type="dxa"/>
          </w:tcPr>
          <w:p w:rsidR="006F7BD3" w:rsidRPr="008A3040" w:rsidRDefault="006F7BD3" w:rsidP="006F7BD3">
            <w:pPr>
              <w:jc w:val="center"/>
              <w:rPr>
                <w:color w:val="000000" w:themeColor="text1"/>
              </w:rPr>
            </w:pPr>
            <w:r w:rsidRPr="008A3040">
              <w:rPr>
                <w:color w:val="000000" w:themeColor="text1"/>
              </w:rPr>
              <w:t>3.72</w:t>
            </w:r>
          </w:p>
        </w:tc>
        <w:tc>
          <w:tcPr>
            <w:tcW w:w="1276" w:type="dxa"/>
          </w:tcPr>
          <w:p w:rsidR="006F7BD3" w:rsidRPr="008A3040" w:rsidRDefault="006F7BD3" w:rsidP="006F7BD3">
            <w:pPr>
              <w:jc w:val="center"/>
              <w:rPr>
                <w:color w:val="000000" w:themeColor="text1"/>
              </w:rPr>
            </w:pPr>
            <w:r w:rsidRPr="008A3040">
              <w:rPr>
                <w:color w:val="000000" w:themeColor="text1"/>
              </w:rPr>
              <w:t>3.40</w:t>
            </w:r>
          </w:p>
        </w:tc>
        <w:tc>
          <w:tcPr>
            <w:tcW w:w="1276" w:type="dxa"/>
          </w:tcPr>
          <w:p w:rsidR="006F7BD3" w:rsidRPr="008A3040" w:rsidRDefault="006F7BD3" w:rsidP="006F7BD3">
            <w:pPr>
              <w:jc w:val="center"/>
              <w:rPr>
                <w:color w:val="000000" w:themeColor="text1"/>
              </w:rPr>
            </w:pPr>
            <w:r w:rsidRPr="008A3040">
              <w:rPr>
                <w:color w:val="000000" w:themeColor="text1"/>
              </w:rPr>
              <w:t>3.55</w:t>
            </w:r>
          </w:p>
        </w:tc>
        <w:tc>
          <w:tcPr>
            <w:tcW w:w="1276" w:type="dxa"/>
          </w:tcPr>
          <w:p w:rsidR="006F7BD3" w:rsidRPr="008A3040" w:rsidRDefault="006F7BD3" w:rsidP="006F7BD3">
            <w:pPr>
              <w:jc w:val="center"/>
              <w:rPr>
                <w:color w:val="000000" w:themeColor="text1"/>
              </w:rPr>
            </w:pPr>
            <w:r w:rsidRPr="008A3040">
              <w:rPr>
                <w:color w:val="000000" w:themeColor="text1"/>
              </w:rPr>
              <w:t>3.53</w:t>
            </w:r>
          </w:p>
        </w:tc>
        <w:tc>
          <w:tcPr>
            <w:tcW w:w="1275" w:type="dxa"/>
          </w:tcPr>
          <w:p w:rsidR="006F7BD3" w:rsidRPr="008A3040" w:rsidRDefault="006F7BD3" w:rsidP="006F7BD3">
            <w:pPr>
              <w:jc w:val="center"/>
              <w:rPr>
                <w:color w:val="000000" w:themeColor="text1"/>
              </w:rPr>
            </w:pPr>
            <w:r w:rsidRPr="008A3040">
              <w:rPr>
                <w:color w:val="000000" w:themeColor="text1"/>
              </w:rPr>
              <w:t>3.53</w:t>
            </w:r>
          </w:p>
        </w:tc>
        <w:tc>
          <w:tcPr>
            <w:tcW w:w="1276" w:type="dxa"/>
          </w:tcPr>
          <w:p w:rsidR="006F7BD3" w:rsidRPr="008A3040" w:rsidRDefault="006F7BD3" w:rsidP="006F7BD3">
            <w:pPr>
              <w:jc w:val="center"/>
              <w:rPr>
                <w:color w:val="000000" w:themeColor="text1"/>
              </w:rPr>
            </w:pPr>
            <w:r w:rsidRPr="008A3040">
              <w:rPr>
                <w:color w:val="000000" w:themeColor="text1"/>
              </w:rPr>
              <w:t>3.34</w:t>
            </w:r>
          </w:p>
        </w:tc>
        <w:tc>
          <w:tcPr>
            <w:tcW w:w="1337" w:type="dxa"/>
          </w:tcPr>
          <w:p w:rsidR="006F7BD3" w:rsidRPr="008A3040" w:rsidRDefault="006F7BD3" w:rsidP="006F7BD3">
            <w:pPr>
              <w:jc w:val="center"/>
              <w:rPr>
                <w:color w:val="000000" w:themeColor="text1"/>
              </w:rPr>
            </w:pPr>
            <w:r w:rsidRPr="008A3040">
              <w:rPr>
                <w:color w:val="000000" w:themeColor="text1"/>
              </w:rPr>
              <w:t>3.61</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GR2</w:t>
            </w:r>
          </w:p>
        </w:tc>
        <w:tc>
          <w:tcPr>
            <w:tcW w:w="1276" w:type="dxa"/>
          </w:tcPr>
          <w:p w:rsidR="006F7BD3" w:rsidRPr="008A3040" w:rsidRDefault="006F7BD3" w:rsidP="006F7BD3">
            <w:pPr>
              <w:jc w:val="center"/>
              <w:rPr>
                <w:color w:val="000000" w:themeColor="text1"/>
              </w:rPr>
            </w:pPr>
            <w:r w:rsidRPr="008A3040">
              <w:rPr>
                <w:color w:val="000000" w:themeColor="text1"/>
              </w:rPr>
              <w:t>3,73</w:t>
            </w:r>
          </w:p>
        </w:tc>
        <w:tc>
          <w:tcPr>
            <w:tcW w:w="1276" w:type="dxa"/>
          </w:tcPr>
          <w:p w:rsidR="006F7BD3" w:rsidRPr="008A3040" w:rsidRDefault="006F7BD3" w:rsidP="006F7BD3">
            <w:pPr>
              <w:jc w:val="center"/>
              <w:rPr>
                <w:color w:val="000000" w:themeColor="text1"/>
              </w:rPr>
            </w:pPr>
            <w:r w:rsidRPr="008A3040">
              <w:rPr>
                <w:color w:val="000000" w:themeColor="text1"/>
              </w:rPr>
              <w:t>.832</w:t>
            </w:r>
          </w:p>
        </w:tc>
        <w:tc>
          <w:tcPr>
            <w:tcW w:w="1275" w:type="dxa"/>
          </w:tcPr>
          <w:p w:rsidR="006F7BD3" w:rsidRPr="008A3040" w:rsidRDefault="006F7BD3" w:rsidP="006F7BD3">
            <w:pPr>
              <w:jc w:val="center"/>
              <w:rPr>
                <w:color w:val="000000" w:themeColor="text1"/>
              </w:rPr>
            </w:pPr>
            <w:r w:rsidRPr="008A3040">
              <w:rPr>
                <w:color w:val="000000" w:themeColor="text1"/>
              </w:rPr>
              <w:t>4.04</w:t>
            </w:r>
          </w:p>
        </w:tc>
        <w:tc>
          <w:tcPr>
            <w:tcW w:w="1276" w:type="dxa"/>
          </w:tcPr>
          <w:p w:rsidR="006F7BD3" w:rsidRPr="008A3040" w:rsidRDefault="006F7BD3" w:rsidP="006F7BD3">
            <w:pPr>
              <w:jc w:val="center"/>
              <w:rPr>
                <w:color w:val="000000" w:themeColor="text1"/>
              </w:rPr>
            </w:pPr>
            <w:r w:rsidRPr="008A3040">
              <w:rPr>
                <w:color w:val="000000" w:themeColor="text1"/>
              </w:rPr>
              <w:t>3.55</w:t>
            </w:r>
          </w:p>
        </w:tc>
        <w:tc>
          <w:tcPr>
            <w:tcW w:w="1276" w:type="dxa"/>
          </w:tcPr>
          <w:p w:rsidR="006F7BD3" w:rsidRPr="008A3040" w:rsidRDefault="006F7BD3" w:rsidP="006F7BD3">
            <w:pPr>
              <w:jc w:val="center"/>
              <w:rPr>
                <w:color w:val="000000" w:themeColor="text1"/>
              </w:rPr>
            </w:pPr>
            <w:r w:rsidRPr="008A3040">
              <w:rPr>
                <w:color w:val="000000" w:themeColor="text1"/>
              </w:rPr>
              <w:t>3.59</w:t>
            </w:r>
          </w:p>
        </w:tc>
        <w:tc>
          <w:tcPr>
            <w:tcW w:w="1276" w:type="dxa"/>
          </w:tcPr>
          <w:p w:rsidR="006F7BD3" w:rsidRPr="008A3040" w:rsidRDefault="006F7BD3" w:rsidP="006F7BD3">
            <w:pPr>
              <w:jc w:val="center"/>
              <w:rPr>
                <w:color w:val="000000" w:themeColor="text1"/>
              </w:rPr>
            </w:pPr>
            <w:r w:rsidRPr="008A3040">
              <w:rPr>
                <w:color w:val="000000" w:themeColor="text1"/>
              </w:rPr>
              <w:t>3.79</w:t>
            </w:r>
          </w:p>
        </w:tc>
        <w:tc>
          <w:tcPr>
            <w:tcW w:w="1275" w:type="dxa"/>
          </w:tcPr>
          <w:p w:rsidR="006F7BD3" w:rsidRPr="008A3040" w:rsidRDefault="006F7BD3" w:rsidP="006F7BD3">
            <w:pPr>
              <w:jc w:val="center"/>
              <w:rPr>
                <w:color w:val="000000" w:themeColor="text1"/>
              </w:rPr>
            </w:pPr>
            <w:r w:rsidRPr="008A3040">
              <w:rPr>
                <w:color w:val="000000" w:themeColor="text1"/>
              </w:rPr>
              <w:t>3.77</w:t>
            </w:r>
          </w:p>
        </w:tc>
        <w:tc>
          <w:tcPr>
            <w:tcW w:w="1276" w:type="dxa"/>
          </w:tcPr>
          <w:p w:rsidR="006F7BD3" w:rsidRPr="008A3040" w:rsidRDefault="006F7BD3" w:rsidP="006F7BD3">
            <w:pPr>
              <w:jc w:val="center"/>
              <w:rPr>
                <w:color w:val="000000" w:themeColor="text1"/>
              </w:rPr>
            </w:pPr>
            <w:r w:rsidRPr="008A3040">
              <w:rPr>
                <w:color w:val="000000" w:themeColor="text1"/>
              </w:rPr>
              <w:t>3.42</w:t>
            </w:r>
          </w:p>
        </w:tc>
        <w:tc>
          <w:tcPr>
            <w:tcW w:w="1337" w:type="dxa"/>
          </w:tcPr>
          <w:p w:rsidR="006F7BD3" w:rsidRPr="008A3040" w:rsidRDefault="006F7BD3" w:rsidP="006F7BD3">
            <w:pPr>
              <w:jc w:val="center"/>
              <w:rPr>
                <w:color w:val="000000" w:themeColor="text1"/>
              </w:rPr>
            </w:pPr>
            <w:r w:rsidRPr="008A3040">
              <w:rPr>
                <w:color w:val="000000" w:themeColor="text1"/>
              </w:rPr>
              <w:t>3.77</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GR3</w:t>
            </w:r>
          </w:p>
        </w:tc>
        <w:tc>
          <w:tcPr>
            <w:tcW w:w="1276" w:type="dxa"/>
          </w:tcPr>
          <w:p w:rsidR="006F7BD3" w:rsidRPr="008A3040" w:rsidRDefault="006F7BD3" w:rsidP="006F7BD3">
            <w:pPr>
              <w:jc w:val="center"/>
              <w:rPr>
                <w:color w:val="000000" w:themeColor="text1"/>
              </w:rPr>
            </w:pPr>
            <w:r w:rsidRPr="008A3040">
              <w:rPr>
                <w:color w:val="000000" w:themeColor="text1"/>
              </w:rPr>
              <w:t>4.00</w:t>
            </w:r>
          </w:p>
        </w:tc>
        <w:tc>
          <w:tcPr>
            <w:tcW w:w="1276" w:type="dxa"/>
          </w:tcPr>
          <w:p w:rsidR="006F7BD3" w:rsidRPr="008A3040" w:rsidRDefault="006F7BD3" w:rsidP="006F7BD3">
            <w:pPr>
              <w:jc w:val="center"/>
              <w:rPr>
                <w:color w:val="000000" w:themeColor="text1"/>
              </w:rPr>
            </w:pPr>
            <w:r w:rsidRPr="008A3040">
              <w:rPr>
                <w:color w:val="000000" w:themeColor="text1"/>
              </w:rPr>
              <w:t>.900</w:t>
            </w:r>
          </w:p>
        </w:tc>
        <w:tc>
          <w:tcPr>
            <w:tcW w:w="1275" w:type="dxa"/>
          </w:tcPr>
          <w:p w:rsidR="006F7BD3" w:rsidRPr="008A3040" w:rsidRDefault="006F7BD3" w:rsidP="006F7BD3">
            <w:pPr>
              <w:jc w:val="center"/>
              <w:rPr>
                <w:color w:val="000000" w:themeColor="text1"/>
              </w:rPr>
            </w:pPr>
            <w:r w:rsidRPr="008A3040">
              <w:rPr>
                <w:color w:val="000000" w:themeColor="text1"/>
              </w:rPr>
              <w:t>4.33</w:t>
            </w:r>
          </w:p>
        </w:tc>
        <w:tc>
          <w:tcPr>
            <w:tcW w:w="1276" w:type="dxa"/>
          </w:tcPr>
          <w:p w:rsidR="006F7BD3" w:rsidRPr="008A3040" w:rsidRDefault="006F7BD3" w:rsidP="006F7BD3">
            <w:pPr>
              <w:jc w:val="center"/>
              <w:rPr>
                <w:color w:val="000000" w:themeColor="text1"/>
              </w:rPr>
            </w:pPr>
            <w:r w:rsidRPr="008A3040">
              <w:rPr>
                <w:color w:val="000000" w:themeColor="text1"/>
              </w:rPr>
              <w:t>3.80</w:t>
            </w:r>
          </w:p>
        </w:tc>
        <w:tc>
          <w:tcPr>
            <w:tcW w:w="1276" w:type="dxa"/>
          </w:tcPr>
          <w:p w:rsidR="006F7BD3" w:rsidRPr="008A3040" w:rsidRDefault="006F7BD3" w:rsidP="006F7BD3">
            <w:pPr>
              <w:jc w:val="center"/>
              <w:rPr>
                <w:color w:val="000000" w:themeColor="text1"/>
              </w:rPr>
            </w:pPr>
            <w:r w:rsidRPr="008A3040">
              <w:rPr>
                <w:color w:val="000000" w:themeColor="text1"/>
              </w:rPr>
              <w:t>3.86</w:t>
            </w:r>
          </w:p>
        </w:tc>
        <w:tc>
          <w:tcPr>
            <w:tcW w:w="1276" w:type="dxa"/>
          </w:tcPr>
          <w:p w:rsidR="006F7BD3" w:rsidRPr="008A3040" w:rsidRDefault="006F7BD3" w:rsidP="006F7BD3">
            <w:pPr>
              <w:jc w:val="center"/>
              <w:rPr>
                <w:color w:val="000000" w:themeColor="text1"/>
              </w:rPr>
            </w:pPr>
            <w:r w:rsidRPr="008A3040">
              <w:rPr>
                <w:color w:val="000000" w:themeColor="text1"/>
              </w:rPr>
              <w:t>4.05</w:t>
            </w:r>
          </w:p>
        </w:tc>
        <w:tc>
          <w:tcPr>
            <w:tcW w:w="1275" w:type="dxa"/>
          </w:tcPr>
          <w:p w:rsidR="006F7BD3" w:rsidRPr="008A3040" w:rsidRDefault="006F7BD3" w:rsidP="006F7BD3">
            <w:pPr>
              <w:jc w:val="center"/>
              <w:rPr>
                <w:color w:val="000000" w:themeColor="text1"/>
              </w:rPr>
            </w:pPr>
            <w:r w:rsidRPr="008A3040">
              <w:rPr>
                <w:color w:val="000000" w:themeColor="text1"/>
              </w:rPr>
              <w:t>4.05</w:t>
            </w:r>
          </w:p>
        </w:tc>
        <w:tc>
          <w:tcPr>
            <w:tcW w:w="1276" w:type="dxa"/>
          </w:tcPr>
          <w:p w:rsidR="006F7BD3" w:rsidRPr="008A3040" w:rsidRDefault="006F7BD3" w:rsidP="006F7BD3">
            <w:pPr>
              <w:jc w:val="center"/>
              <w:rPr>
                <w:color w:val="000000" w:themeColor="text1"/>
              </w:rPr>
            </w:pPr>
            <w:r w:rsidRPr="008A3040">
              <w:rPr>
                <w:color w:val="000000" w:themeColor="text1"/>
              </w:rPr>
              <w:t>3.72</w:t>
            </w:r>
          </w:p>
        </w:tc>
        <w:tc>
          <w:tcPr>
            <w:tcW w:w="1337" w:type="dxa"/>
          </w:tcPr>
          <w:p w:rsidR="006F7BD3" w:rsidRPr="008A3040" w:rsidRDefault="006F7BD3" w:rsidP="006F7BD3">
            <w:pPr>
              <w:jc w:val="center"/>
              <w:rPr>
                <w:color w:val="000000" w:themeColor="text1"/>
              </w:rPr>
            </w:pPr>
            <w:r w:rsidRPr="008A3040">
              <w:rPr>
                <w:color w:val="000000" w:themeColor="text1"/>
              </w:rPr>
              <w:t>4.02</w:t>
            </w:r>
          </w:p>
        </w:tc>
      </w:tr>
      <w:tr w:rsidR="008A3040" w:rsidRPr="008A3040" w:rsidTr="00196602">
        <w:tc>
          <w:tcPr>
            <w:tcW w:w="2405" w:type="dxa"/>
            <w:tcBorders>
              <w:bottom w:val="single" w:sz="4" w:space="0" w:color="auto"/>
            </w:tcBorders>
          </w:tcPr>
          <w:p w:rsidR="006F7BD3" w:rsidRPr="008A3040" w:rsidRDefault="006F7BD3" w:rsidP="006F7BD3">
            <w:pPr>
              <w:rPr>
                <w:color w:val="000000" w:themeColor="text1"/>
              </w:rPr>
            </w:pPr>
            <w:r w:rsidRPr="008A3040">
              <w:rPr>
                <w:color w:val="000000" w:themeColor="text1"/>
              </w:rPr>
              <w:t>GR4</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3.91</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.982</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4.26</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3.70</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3.83</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3.97</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3.73</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3.52</w:t>
            </w:r>
          </w:p>
        </w:tc>
        <w:tc>
          <w:tcPr>
            <w:tcW w:w="1337"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4.13</w:t>
            </w:r>
          </w:p>
        </w:tc>
      </w:tr>
      <w:tr w:rsidR="008A3040" w:rsidRPr="008A3040" w:rsidTr="00196602">
        <w:tc>
          <w:tcPr>
            <w:tcW w:w="2405" w:type="dxa"/>
            <w:tcBorders>
              <w:top w:val="single" w:sz="4" w:space="0" w:color="auto"/>
            </w:tcBorders>
          </w:tcPr>
          <w:p w:rsidR="006F7BD3" w:rsidRPr="008A3040" w:rsidRDefault="006F7BD3" w:rsidP="006F7BD3">
            <w:pPr>
              <w:rPr>
                <w:i/>
                <w:color w:val="000000" w:themeColor="text1"/>
              </w:rPr>
            </w:pPr>
            <w:r w:rsidRPr="008A3040">
              <w:rPr>
                <w:i/>
                <w:color w:val="000000" w:themeColor="text1"/>
              </w:rPr>
              <w:t>Price Issues</w:t>
            </w: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337" w:type="dxa"/>
            <w:tcBorders>
              <w:top w:val="single" w:sz="4" w:space="0" w:color="auto"/>
            </w:tcBorders>
          </w:tcPr>
          <w:p w:rsidR="006F7BD3" w:rsidRPr="008A3040" w:rsidRDefault="006F7BD3" w:rsidP="006F7BD3">
            <w:pPr>
              <w:jc w:val="center"/>
              <w:rPr>
                <w:color w:val="000000" w:themeColor="text1"/>
              </w:rPr>
            </w:pP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PI1</w:t>
            </w:r>
          </w:p>
        </w:tc>
        <w:tc>
          <w:tcPr>
            <w:tcW w:w="1276" w:type="dxa"/>
          </w:tcPr>
          <w:p w:rsidR="006F7BD3" w:rsidRPr="008A3040" w:rsidRDefault="006F7BD3" w:rsidP="006F7BD3">
            <w:pPr>
              <w:jc w:val="center"/>
              <w:rPr>
                <w:color w:val="000000" w:themeColor="text1"/>
              </w:rPr>
            </w:pPr>
            <w:r w:rsidRPr="008A3040">
              <w:rPr>
                <w:color w:val="000000" w:themeColor="text1"/>
              </w:rPr>
              <w:t>2.84</w:t>
            </w:r>
          </w:p>
        </w:tc>
        <w:tc>
          <w:tcPr>
            <w:tcW w:w="1276" w:type="dxa"/>
          </w:tcPr>
          <w:p w:rsidR="006F7BD3" w:rsidRPr="008A3040" w:rsidRDefault="006F7BD3" w:rsidP="006F7BD3">
            <w:pPr>
              <w:jc w:val="center"/>
              <w:rPr>
                <w:color w:val="000000" w:themeColor="text1"/>
              </w:rPr>
            </w:pPr>
            <w:r w:rsidRPr="008A3040">
              <w:rPr>
                <w:color w:val="000000" w:themeColor="text1"/>
              </w:rPr>
              <w:t>.956</w:t>
            </w:r>
          </w:p>
        </w:tc>
        <w:tc>
          <w:tcPr>
            <w:tcW w:w="1275" w:type="dxa"/>
          </w:tcPr>
          <w:p w:rsidR="006F7BD3" w:rsidRPr="008A3040" w:rsidRDefault="006F7BD3" w:rsidP="006F7BD3">
            <w:pPr>
              <w:jc w:val="center"/>
              <w:rPr>
                <w:color w:val="000000" w:themeColor="text1"/>
              </w:rPr>
            </w:pPr>
            <w:r w:rsidRPr="008A3040">
              <w:rPr>
                <w:color w:val="000000" w:themeColor="text1"/>
              </w:rPr>
              <w:t>2.99</w:t>
            </w:r>
          </w:p>
        </w:tc>
        <w:tc>
          <w:tcPr>
            <w:tcW w:w="1276" w:type="dxa"/>
          </w:tcPr>
          <w:p w:rsidR="006F7BD3" w:rsidRPr="008A3040" w:rsidRDefault="006F7BD3" w:rsidP="006F7BD3">
            <w:pPr>
              <w:jc w:val="center"/>
              <w:rPr>
                <w:color w:val="000000" w:themeColor="text1"/>
              </w:rPr>
            </w:pPr>
            <w:r w:rsidRPr="008A3040">
              <w:rPr>
                <w:color w:val="000000" w:themeColor="text1"/>
              </w:rPr>
              <w:t>2.72</w:t>
            </w:r>
          </w:p>
        </w:tc>
        <w:tc>
          <w:tcPr>
            <w:tcW w:w="1276" w:type="dxa"/>
          </w:tcPr>
          <w:p w:rsidR="006F7BD3" w:rsidRPr="008A3040" w:rsidRDefault="006F7BD3" w:rsidP="006F7BD3">
            <w:pPr>
              <w:jc w:val="center"/>
              <w:rPr>
                <w:color w:val="000000" w:themeColor="text1"/>
              </w:rPr>
            </w:pPr>
            <w:r w:rsidRPr="008A3040">
              <w:rPr>
                <w:color w:val="000000" w:themeColor="text1"/>
              </w:rPr>
              <w:t>2.84</w:t>
            </w:r>
          </w:p>
        </w:tc>
        <w:tc>
          <w:tcPr>
            <w:tcW w:w="1276" w:type="dxa"/>
          </w:tcPr>
          <w:p w:rsidR="006F7BD3" w:rsidRPr="008A3040" w:rsidRDefault="006F7BD3" w:rsidP="006F7BD3">
            <w:pPr>
              <w:jc w:val="center"/>
              <w:rPr>
                <w:color w:val="000000" w:themeColor="text1"/>
              </w:rPr>
            </w:pPr>
            <w:r w:rsidRPr="008A3040">
              <w:rPr>
                <w:color w:val="000000" w:themeColor="text1"/>
              </w:rPr>
              <w:t>2.96</w:t>
            </w:r>
          </w:p>
        </w:tc>
        <w:tc>
          <w:tcPr>
            <w:tcW w:w="1275" w:type="dxa"/>
          </w:tcPr>
          <w:p w:rsidR="006F7BD3" w:rsidRPr="008A3040" w:rsidRDefault="006F7BD3" w:rsidP="006F7BD3">
            <w:pPr>
              <w:jc w:val="center"/>
              <w:rPr>
                <w:color w:val="000000" w:themeColor="text1"/>
              </w:rPr>
            </w:pPr>
            <w:r w:rsidRPr="008A3040">
              <w:rPr>
                <w:color w:val="000000" w:themeColor="text1"/>
              </w:rPr>
              <w:t>2.80</w:t>
            </w:r>
          </w:p>
        </w:tc>
        <w:tc>
          <w:tcPr>
            <w:tcW w:w="1276" w:type="dxa"/>
          </w:tcPr>
          <w:p w:rsidR="006F7BD3" w:rsidRPr="008A3040" w:rsidRDefault="006F7BD3" w:rsidP="006F7BD3">
            <w:pPr>
              <w:jc w:val="center"/>
              <w:rPr>
                <w:color w:val="000000" w:themeColor="text1"/>
              </w:rPr>
            </w:pPr>
            <w:r w:rsidRPr="008A3040">
              <w:rPr>
                <w:color w:val="000000" w:themeColor="text1"/>
              </w:rPr>
              <w:t>2.72</w:t>
            </w:r>
          </w:p>
        </w:tc>
        <w:tc>
          <w:tcPr>
            <w:tcW w:w="1337" w:type="dxa"/>
          </w:tcPr>
          <w:p w:rsidR="006F7BD3" w:rsidRPr="008A3040" w:rsidRDefault="006F7BD3" w:rsidP="006F7BD3">
            <w:pPr>
              <w:jc w:val="center"/>
              <w:rPr>
                <w:color w:val="000000" w:themeColor="text1"/>
              </w:rPr>
            </w:pPr>
            <w:r w:rsidRPr="008A3040">
              <w:rPr>
                <w:color w:val="000000" w:themeColor="text1"/>
              </w:rPr>
              <w:t>2.81</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PI2</w:t>
            </w:r>
          </w:p>
        </w:tc>
        <w:tc>
          <w:tcPr>
            <w:tcW w:w="1276" w:type="dxa"/>
          </w:tcPr>
          <w:p w:rsidR="006F7BD3" w:rsidRPr="008A3040" w:rsidRDefault="006F7BD3" w:rsidP="006F7BD3">
            <w:pPr>
              <w:jc w:val="center"/>
              <w:rPr>
                <w:color w:val="000000" w:themeColor="text1"/>
              </w:rPr>
            </w:pPr>
            <w:r w:rsidRPr="008A3040">
              <w:rPr>
                <w:color w:val="000000" w:themeColor="text1"/>
              </w:rPr>
              <w:t>3.32</w:t>
            </w:r>
          </w:p>
        </w:tc>
        <w:tc>
          <w:tcPr>
            <w:tcW w:w="1276" w:type="dxa"/>
          </w:tcPr>
          <w:p w:rsidR="006F7BD3" w:rsidRPr="008A3040" w:rsidRDefault="006F7BD3" w:rsidP="006F7BD3">
            <w:pPr>
              <w:jc w:val="center"/>
              <w:rPr>
                <w:color w:val="000000" w:themeColor="text1"/>
              </w:rPr>
            </w:pPr>
            <w:r w:rsidRPr="008A3040">
              <w:rPr>
                <w:color w:val="000000" w:themeColor="text1"/>
              </w:rPr>
              <w:t>1.138</w:t>
            </w:r>
          </w:p>
        </w:tc>
        <w:tc>
          <w:tcPr>
            <w:tcW w:w="1275" w:type="dxa"/>
          </w:tcPr>
          <w:p w:rsidR="006F7BD3" w:rsidRPr="008A3040" w:rsidRDefault="006F7BD3" w:rsidP="006F7BD3">
            <w:pPr>
              <w:jc w:val="center"/>
              <w:rPr>
                <w:color w:val="000000" w:themeColor="text1"/>
              </w:rPr>
            </w:pPr>
            <w:r w:rsidRPr="008A3040">
              <w:rPr>
                <w:color w:val="000000" w:themeColor="text1"/>
              </w:rPr>
              <w:t>3.61</w:t>
            </w:r>
          </w:p>
        </w:tc>
        <w:tc>
          <w:tcPr>
            <w:tcW w:w="1276" w:type="dxa"/>
          </w:tcPr>
          <w:p w:rsidR="006F7BD3" w:rsidRPr="008A3040" w:rsidRDefault="006F7BD3" w:rsidP="006F7BD3">
            <w:pPr>
              <w:jc w:val="center"/>
              <w:rPr>
                <w:color w:val="000000" w:themeColor="text1"/>
              </w:rPr>
            </w:pPr>
            <w:r w:rsidRPr="008A3040">
              <w:rPr>
                <w:color w:val="000000" w:themeColor="text1"/>
              </w:rPr>
              <w:t>3.14</w:t>
            </w:r>
          </w:p>
        </w:tc>
        <w:tc>
          <w:tcPr>
            <w:tcW w:w="1276" w:type="dxa"/>
          </w:tcPr>
          <w:p w:rsidR="006F7BD3" w:rsidRPr="008A3040" w:rsidRDefault="006F7BD3" w:rsidP="006F7BD3">
            <w:pPr>
              <w:jc w:val="center"/>
              <w:rPr>
                <w:color w:val="000000" w:themeColor="text1"/>
              </w:rPr>
            </w:pPr>
            <w:r w:rsidRPr="008A3040">
              <w:rPr>
                <w:color w:val="000000" w:themeColor="text1"/>
              </w:rPr>
              <w:t>3.22</w:t>
            </w:r>
          </w:p>
        </w:tc>
        <w:tc>
          <w:tcPr>
            <w:tcW w:w="1276" w:type="dxa"/>
          </w:tcPr>
          <w:p w:rsidR="006F7BD3" w:rsidRPr="008A3040" w:rsidRDefault="006F7BD3" w:rsidP="006F7BD3">
            <w:pPr>
              <w:jc w:val="center"/>
              <w:rPr>
                <w:color w:val="000000" w:themeColor="text1"/>
              </w:rPr>
            </w:pPr>
            <w:r w:rsidRPr="008A3040">
              <w:rPr>
                <w:color w:val="000000" w:themeColor="text1"/>
              </w:rPr>
              <w:t>3.34</w:t>
            </w:r>
          </w:p>
        </w:tc>
        <w:tc>
          <w:tcPr>
            <w:tcW w:w="1275" w:type="dxa"/>
          </w:tcPr>
          <w:p w:rsidR="006F7BD3" w:rsidRPr="008A3040" w:rsidRDefault="006F7BD3" w:rsidP="006F7BD3">
            <w:pPr>
              <w:jc w:val="center"/>
              <w:rPr>
                <w:color w:val="000000" w:themeColor="text1"/>
              </w:rPr>
            </w:pPr>
            <w:r w:rsidRPr="008A3040">
              <w:rPr>
                <w:color w:val="000000" w:themeColor="text1"/>
              </w:rPr>
              <w:t>3.07</w:t>
            </w:r>
          </w:p>
        </w:tc>
        <w:tc>
          <w:tcPr>
            <w:tcW w:w="1276" w:type="dxa"/>
          </w:tcPr>
          <w:p w:rsidR="006F7BD3" w:rsidRPr="008A3040" w:rsidRDefault="006F7BD3" w:rsidP="006F7BD3">
            <w:pPr>
              <w:jc w:val="center"/>
              <w:rPr>
                <w:color w:val="000000" w:themeColor="text1"/>
              </w:rPr>
            </w:pPr>
            <w:r w:rsidRPr="008A3040">
              <w:rPr>
                <w:color w:val="000000" w:themeColor="text1"/>
              </w:rPr>
              <w:t>3.10</w:t>
            </w:r>
          </w:p>
        </w:tc>
        <w:tc>
          <w:tcPr>
            <w:tcW w:w="1337" w:type="dxa"/>
          </w:tcPr>
          <w:p w:rsidR="006F7BD3" w:rsidRPr="008A3040" w:rsidRDefault="006F7BD3" w:rsidP="006F7BD3">
            <w:pPr>
              <w:jc w:val="center"/>
              <w:rPr>
                <w:color w:val="000000" w:themeColor="text1"/>
              </w:rPr>
            </w:pPr>
            <w:r w:rsidRPr="008A3040">
              <w:rPr>
                <w:color w:val="000000" w:themeColor="text1"/>
              </w:rPr>
              <w:t>3.54</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PI3</w:t>
            </w:r>
          </w:p>
        </w:tc>
        <w:tc>
          <w:tcPr>
            <w:tcW w:w="1276" w:type="dxa"/>
          </w:tcPr>
          <w:p w:rsidR="006F7BD3" w:rsidRPr="008A3040" w:rsidRDefault="006F7BD3" w:rsidP="006F7BD3">
            <w:pPr>
              <w:jc w:val="center"/>
              <w:rPr>
                <w:color w:val="000000" w:themeColor="text1"/>
              </w:rPr>
            </w:pPr>
            <w:r w:rsidRPr="008A3040">
              <w:rPr>
                <w:color w:val="000000" w:themeColor="text1"/>
              </w:rPr>
              <w:t>3.21</w:t>
            </w:r>
          </w:p>
        </w:tc>
        <w:tc>
          <w:tcPr>
            <w:tcW w:w="1276" w:type="dxa"/>
          </w:tcPr>
          <w:p w:rsidR="006F7BD3" w:rsidRPr="008A3040" w:rsidRDefault="006F7BD3" w:rsidP="006F7BD3">
            <w:pPr>
              <w:jc w:val="center"/>
              <w:rPr>
                <w:color w:val="000000" w:themeColor="text1"/>
              </w:rPr>
            </w:pPr>
            <w:r w:rsidRPr="008A3040">
              <w:rPr>
                <w:color w:val="000000" w:themeColor="text1"/>
              </w:rPr>
              <w:t>1.179</w:t>
            </w:r>
          </w:p>
        </w:tc>
        <w:tc>
          <w:tcPr>
            <w:tcW w:w="1275" w:type="dxa"/>
          </w:tcPr>
          <w:p w:rsidR="006F7BD3" w:rsidRPr="008A3040" w:rsidRDefault="006F7BD3" w:rsidP="006F7BD3">
            <w:pPr>
              <w:jc w:val="center"/>
              <w:rPr>
                <w:color w:val="000000" w:themeColor="text1"/>
              </w:rPr>
            </w:pPr>
            <w:r w:rsidRPr="008A3040">
              <w:rPr>
                <w:color w:val="000000" w:themeColor="text1"/>
              </w:rPr>
              <w:t>3.59</w:t>
            </w:r>
          </w:p>
        </w:tc>
        <w:tc>
          <w:tcPr>
            <w:tcW w:w="1276" w:type="dxa"/>
          </w:tcPr>
          <w:p w:rsidR="006F7BD3" w:rsidRPr="008A3040" w:rsidRDefault="006F7BD3" w:rsidP="006F7BD3">
            <w:pPr>
              <w:jc w:val="center"/>
              <w:rPr>
                <w:color w:val="000000" w:themeColor="text1"/>
              </w:rPr>
            </w:pPr>
            <w:r w:rsidRPr="008A3040">
              <w:rPr>
                <w:color w:val="000000" w:themeColor="text1"/>
              </w:rPr>
              <w:t>2.93</w:t>
            </w:r>
          </w:p>
        </w:tc>
        <w:tc>
          <w:tcPr>
            <w:tcW w:w="1276" w:type="dxa"/>
          </w:tcPr>
          <w:p w:rsidR="006F7BD3" w:rsidRPr="008A3040" w:rsidRDefault="006F7BD3" w:rsidP="006F7BD3">
            <w:pPr>
              <w:jc w:val="center"/>
              <w:rPr>
                <w:color w:val="000000" w:themeColor="text1"/>
              </w:rPr>
            </w:pPr>
            <w:r w:rsidRPr="008A3040">
              <w:rPr>
                <w:color w:val="000000" w:themeColor="text1"/>
              </w:rPr>
              <w:t>3.26</w:t>
            </w:r>
          </w:p>
        </w:tc>
        <w:tc>
          <w:tcPr>
            <w:tcW w:w="1276" w:type="dxa"/>
          </w:tcPr>
          <w:p w:rsidR="006F7BD3" w:rsidRPr="008A3040" w:rsidRDefault="006F7BD3" w:rsidP="006F7BD3">
            <w:pPr>
              <w:jc w:val="center"/>
              <w:rPr>
                <w:color w:val="000000" w:themeColor="text1"/>
              </w:rPr>
            </w:pPr>
            <w:r w:rsidRPr="008A3040">
              <w:rPr>
                <w:color w:val="000000" w:themeColor="text1"/>
              </w:rPr>
              <w:t>2.93</w:t>
            </w:r>
          </w:p>
        </w:tc>
        <w:tc>
          <w:tcPr>
            <w:tcW w:w="1275" w:type="dxa"/>
          </w:tcPr>
          <w:p w:rsidR="006F7BD3" w:rsidRPr="008A3040" w:rsidRDefault="006F7BD3" w:rsidP="006F7BD3">
            <w:pPr>
              <w:jc w:val="center"/>
              <w:rPr>
                <w:color w:val="000000" w:themeColor="text1"/>
              </w:rPr>
            </w:pPr>
            <w:r w:rsidRPr="008A3040">
              <w:rPr>
                <w:color w:val="000000" w:themeColor="text1"/>
              </w:rPr>
              <w:t>3.09</w:t>
            </w:r>
          </w:p>
        </w:tc>
        <w:tc>
          <w:tcPr>
            <w:tcW w:w="1276" w:type="dxa"/>
          </w:tcPr>
          <w:p w:rsidR="006F7BD3" w:rsidRPr="008A3040" w:rsidRDefault="006F7BD3" w:rsidP="006F7BD3">
            <w:pPr>
              <w:jc w:val="center"/>
              <w:rPr>
                <w:color w:val="000000" w:themeColor="text1"/>
              </w:rPr>
            </w:pPr>
            <w:r w:rsidRPr="008A3040">
              <w:rPr>
                <w:color w:val="000000" w:themeColor="text1"/>
              </w:rPr>
              <w:t>2.68</w:t>
            </w:r>
          </w:p>
        </w:tc>
        <w:tc>
          <w:tcPr>
            <w:tcW w:w="1337" w:type="dxa"/>
          </w:tcPr>
          <w:p w:rsidR="006F7BD3" w:rsidRPr="008A3040" w:rsidRDefault="006F7BD3" w:rsidP="006F7BD3">
            <w:pPr>
              <w:jc w:val="center"/>
              <w:rPr>
                <w:color w:val="000000" w:themeColor="text1"/>
              </w:rPr>
            </w:pPr>
            <w:r w:rsidRPr="008A3040">
              <w:rPr>
                <w:color w:val="000000" w:themeColor="text1"/>
              </w:rPr>
              <w:t>3.66</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PI4</w:t>
            </w:r>
          </w:p>
        </w:tc>
        <w:tc>
          <w:tcPr>
            <w:tcW w:w="1276" w:type="dxa"/>
          </w:tcPr>
          <w:p w:rsidR="006F7BD3" w:rsidRPr="008A3040" w:rsidRDefault="006F7BD3" w:rsidP="006F7BD3">
            <w:pPr>
              <w:jc w:val="center"/>
              <w:rPr>
                <w:color w:val="000000" w:themeColor="text1"/>
              </w:rPr>
            </w:pPr>
            <w:r w:rsidRPr="008A3040">
              <w:rPr>
                <w:color w:val="000000" w:themeColor="text1"/>
              </w:rPr>
              <w:t>3.60</w:t>
            </w:r>
          </w:p>
        </w:tc>
        <w:tc>
          <w:tcPr>
            <w:tcW w:w="1276" w:type="dxa"/>
          </w:tcPr>
          <w:p w:rsidR="006F7BD3" w:rsidRPr="008A3040" w:rsidRDefault="006F7BD3" w:rsidP="006F7BD3">
            <w:pPr>
              <w:jc w:val="center"/>
              <w:rPr>
                <w:color w:val="000000" w:themeColor="text1"/>
              </w:rPr>
            </w:pPr>
            <w:r w:rsidRPr="008A3040">
              <w:rPr>
                <w:color w:val="000000" w:themeColor="text1"/>
              </w:rPr>
              <w:t>1.175</w:t>
            </w:r>
          </w:p>
        </w:tc>
        <w:tc>
          <w:tcPr>
            <w:tcW w:w="1275" w:type="dxa"/>
          </w:tcPr>
          <w:p w:rsidR="006F7BD3" w:rsidRPr="008A3040" w:rsidRDefault="006F7BD3" w:rsidP="006F7BD3">
            <w:pPr>
              <w:jc w:val="center"/>
              <w:rPr>
                <w:color w:val="000000" w:themeColor="text1"/>
              </w:rPr>
            </w:pPr>
            <w:r w:rsidRPr="008A3040">
              <w:rPr>
                <w:color w:val="000000" w:themeColor="text1"/>
              </w:rPr>
              <w:t>3.70</w:t>
            </w:r>
          </w:p>
        </w:tc>
        <w:tc>
          <w:tcPr>
            <w:tcW w:w="1276" w:type="dxa"/>
          </w:tcPr>
          <w:p w:rsidR="006F7BD3" w:rsidRPr="008A3040" w:rsidRDefault="006F7BD3" w:rsidP="006F7BD3">
            <w:pPr>
              <w:jc w:val="center"/>
              <w:rPr>
                <w:color w:val="000000" w:themeColor="text1"/>
              </w:rPr>
            </w:pPr>
            <w:r w:rsidRPr="008A3040">
              <w:rPr>
                <w:color w:val="000000" w:themeColor="text1"/>
              </w:rPr>
              <w:t>3.53</w:t>
            </w:r>
          </w:p>
        </w:tc>
        <w:tc>
          <w:tcPr>
            <w:tcW w:w="1276" w:type="dxa"/>
          </w:tcPr>
          <w:p w:rsidR="006F7BD3" w:rsidRPr="008A3040" w:rsidRDefault="006F7BD3" w:rsidP="006F7BD3">
            <w:pPr>
              <w:jc w:val="center"/>
              <w:rPr>
                <w:color w:val="000000" w:themeColor="text1"/>
              </w:rPr>
            </w:pPr>
            <w:r w:rsidRPr="008A3040">
              <w:rPr>
                <w:color w:val="000000" w:themeColor="text1"/>
              </w:rPr>
              <w:t>3.62</w:t>
            </w:r>
          </w:p>
        </w:tc>
        <w:tc>
          <w:tcPr>
            <w:tcW w:w="1276" w:type="dxa"/>
          </w:tcPr>
          <w:p w:rsidR="006F7BD3" w:rsidRPr="008A3040" w:rsidRDefault="006F7BD3" w:rsidP="006F7BD3">
            <w:pPr>
              <w:jc w:val="center"/>
              <w:rPr>
                <w:color w:val="000000" w:themeColor="text1"/>
              </w:rPr>
            </w:pPr>
            <w:r w:rsidRPr="008A3040">
              <w:rPr>
                <w:color w:val="000000" w:themeColor="text1"/>
              </w:rPr>
              <w:t>3.78</w:t>
            </w:r>
          </w:p>
        </w:tc>
        <w:tc>
          <w:tcPr>
            <w:tcW w:w="1275" w:type="dxa"/>
          </w:tcPr>
          <w:p w:rsidR="006F7BD3" w:rsidRPr="008A3040" w:rsidRDefault="006F7BD3" w:rsidP="006F7BD3">
            <w:pPr>
              <w:jc w:val="center"/>
              <w:rPr>
                <w:color w:val="000000" w:themeColor="text1"/>
              </w:rPr>
            </w:pPr>
            <w:r w:rsidRPr="008A3040">
              <w:rPr>
                <w:color w:val="000000" w:themeColor="text1"/>
              </w:rPr>
              <w:t>3.24</w:t>
            </w:r>
          </w:p>
        </w:tc>
        <w:tc>
          <w:tcPr>
            <w:tcW w:w="1276" w:type="dxa"/>
          </w:tcPr>
          <w:p w:rsidR="006F7BD3" w:rsidRPr="008A3040" w:rsidRDefault="006F7BD3" w:rsidP="006F7BD3">
            <w:pPr>
              <w:jc w:val="center"/>
              <w:rPr>
                <w:color w:val="000000" w:themeColor="text1"/>
              </w:rPr>
            </w:pPr>
            <w:r w:rsidRPr="008A3040">
              <w:rPr>
                <w:color w:val="000000" w:themeColor="text1"/>
              </w:rPr>
              <w:t>3.38</w:t>
            </w:r>
          </w:p>
        </w:tc>
        <w:tc>
          <w:tcPr>
            <w:tcW w:w="1337" w:type="dxa"/>
          </w:tcPr>
          <w:p w:rsidR="006F7BD3" w:rsidRPr="008A3040" w:rsidRDefault="006F7BD3" w:rsidP="006F7BD3">
            <w:pPr>
              <w:jc w:val="center"/>
              <w:rPr>
                <w:color w:val="000000" w:themeColor="text1"/>
              </w:rPr>
            </w:pPr>
            <w:r w:rsidRPr="008A3040">
              <w:rPr>
                <w:color w:val="000000" w:themeColor="text1"/>
              </w:rPr>
              <w:t>3.79</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PI5</w:t>
            </w:r>
          </w:p>
        </w:tc>
        <w:tc>
          <w:tcPr>
            <w:tcW w:w="1276" w:type="dxa"/>
          </w:tcPr>
          <w:p w:rsidR="006F7BD3" w:rsidRPr="008A3040" w:rsidRDefault="006F7BD3" w:rsidP="006F7BD3">
            <w:pPr>
              <w:jc w:val="center"/>
              <w:rPr>
                <w:color w:val="000000" w:themeColor="text1"/>
              </w:rPr>
            </w:pPr>
            <w:r w:rsidRPr="008A3040">
              <w:rPr>
                <w:color w:val="000000" w:themeColor="text1"/>
              </w:rPr>
              <w:t>3.85</w:t>
            </w:r>
          </w:p>
        </w:tc>
        <w:tc>
          <w:tcPr>
            <w:tcW w:w="1276" w:type="dxa"/>
          </w:tcPr>
          <w:p w:rsidR="006F7BD3" w:rsidRPr="008A3040" w:rsidRDefault="006F7BD3" w:rsidP="006F7BD3">
            <w:pPr>
              <w:jc w:val="center"/>
              <w:rPr>
                <w:color w:val="000000" w:themeColor="text1"/>
              </w:rPr>
            </w:pPr>
            <w:r w:rsidRPr="008A3040">
              <w:rPr>
                <w:color w:val="000000" w:themeColor="text1"/>
              </w:rPr>
              <w:t>1.133</w:t>
            </w:r>
          </w:p>
        </w:tc>
        <w:tc>
          <w:tcPr>
            <w:tcW w:w="1275" w:type="dxa"/>
          </w:tcPr>
          <w:p w:rsidR="006F7BD3" w:rsidRPr="008A3040" w:rsidRDefault="006F7BD3" w:rsidP="006F7BD3">
            <w:pPr>
              <w:jc w:val="center"/>
              <w:rPr>
                <w:color w:val="000000" w:themeColor="text1"/>
              </w:rPr>
            </w:pPr>
            <w:r w:rsidRPr="008A3040">
              <w:rPr>
                <w:color w:val="000000" w:themeColor="text1"/>
              </w:rPr>
              <w:t>4.10</w:t>
            </w:r>
          </w:p>
        </w:tc>
        <w:tc>
          <w:tcPr>
            <w:tcW w:w="1276" w:type="dxa"/>
          </w:tcPr>
          <w:p w:rsidR="006F7BD3" w:rsidRPr="008A3040" w:rsidRDefault="006F7BD3" w:rsidP="006F7BD3">
            <w:pPr>
              <w:jc w:val="center"/>
              <w:rPr>
                <w:color w:val="000000" w:themeColor="text1"/>
              </w:rPr>
            </w:pPr>
            <w:r w:rsidRPr="008A3040">
              <w:rPr>
                <w:color w:val="000000" w:themeColor="text1"/>
              </w:rPr>
              <w:t>3.73</w:t>
            </w:r>
          </w:p>
        </w:tc>
        <w:tc>
          <w:tcPr>
            <w:tcW w:w="1276" w:type="dxa"/>
          </w:tcPr>
          <w:p w:rsidR="006F7BD3" w:rsidRPr="008A3040" w:rsidRDefault="006F7BD3" w:rsidP="006F7BD3">
            <w:pPr>
              <w:jc w:val="center"/>
              <w:rPr>
                <w:color w:val="000000" w:themeColor="text1"/>
              </w:rPr>
            </w:pPr>
            <w:r w:rsidRPr="008A3040">
              <w:rPr>
                <w:color w:val="000000" w:themeColor="text1"/>
              </w:rPr>
              <w:t>3.64</w:t>
            </w:r>
          </w:p>
        </w:tc>
        <w:tc>
          <w:tcPr>
            <w:tcW w:w="1276" w:type="dxa"/>
          </w:tcPr>
          <w:p w:rsidR="006F7BD3" w:rsidRPr="008A3040" w:rsidRDefault="006F7BD3" w:rsidP="006F7BD3">
            <w:pPr>
              <w:jc w:val="center"/>
              <w:rPr>
                <w:color w:val="000000" w:themeColor="text1"/>
              </w:rPr>
            </w:pPr>
            <w:r w:rsidRPr="008A3040">
              <w:rPr>
                <w:color w:val="000000" w:themeColor="text1"/>
              </w:rPr>
              <w:t>4.20</w:t>
            </w:r>
          </w:p>
        </w:tc>
        <w:tc>
          <w:tcPr>
            <w:tcW w:w="1275" w:type="dxa"/>
          </w:tcPr>
          <w:p w:rsidR="006F7BD3" w:rsidRPr="008A3040" w:rsidRDefault="006F7BD3" w:rsidP="006F7BD3">
            <w:pPr>
              <w:jc w:val="center"/>
              <w:rPr>
                <w:color w:val="000000" w:themeColor="text1"/>
              </w:rPr>
            </w:pPr>
            <w:r w:rsidRPr="008A3040">
              <w:rPr>
                <w:color w:val="000000" w:themeColor="text1"/>
              </w:rPr>
              <w:t>3.64</w:t>
            </w:r>
          </w:p>
        </w:tc>
        <w:tc>
          <w:tcPr>
            <w:tcW w:w="1276" w:type="dxa"/>
          </w:tcPr>
          <w:p w:rsidR="006F7BD3" w:rsidRPr="008A3040" w:rsidRDefault="006F7BD3" w:rsidP="006F7BD3">
            <w:pPr>
              <w:jc w:val="center"/>
              <w:rPr>
                <w:color w:val="000000" w:themeColor="text1"/>
              </w:rPr>
            </w:pPr>
            <w:r w:rsidRPr="008A3040">
              <w:rPr>
                <w:color w:val="000000" w:themeColor="text1"/>
              </w:rPr>
              <w:t>3.54</w:t>
            </w:r>
          </w:p>
        </w:tc>
        <w:tc>
          <w:tcPr>
            <w:tcW w:w="1337" w:type="dxa"/>
          </w:tcPr>
          <w:p w:rsidR="006F7BD3" w:rsidRPr="008A3040" w:rsidRDefault="006F7BD3" w:rsidP="006F7BD3">
            <w:pPr>
              <w:jc w:val="center"/>
              <w:rPr>
                <w:color w:val="000000" w:themeColor="text1"/>
              </w:rPr>
            </w:pPr>
            <w:r w:rsidRPr="008A3040">
              <w:rPr>
                <w:color w:val="000000" w:themeColor="text1"/>
              </w:rPr>
              <w:t>3.85</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PI6</w:t>
            </w:r>
          </w:p>
        </w:tc>
        <w:tc>
          <w:tcPr>
            <w:tcW w:w="1276" w:type="dxa"/>
          </w:tcPr>
          <w:p w:rsidR="006F7BD3" w:rsidRPr="008A3040" w:rsidRDefault="006F7BD3" w:rsidP="006F7BD3">
            <w:pPr>
              <w:jc w:val="center"/>
              <w:rPr>
                <w:color w:val="000000" w:themeColor="text1"/>
              </w:rPr>
            </w:pPr>
            <w:r w:rsidRPr="008A3040">
              <w:rPr>
                <w:color w:val="000000" w:themeColor="text1"/>
              </w:rPr>
              <w:t>2.70</w:t>
            </w:r>
          </w:p>
        </w:tc>
        <w:tc>
          <w:tcPr>
            <w:tcW w:w="1276" w:type="dxa"/>
          </w:tcPr>
          <w:p w:rsidR="006F7BD3" w:rsidRPr="008A3040" w:rsidRDefault="006F7BD3" w:rsidP="006F7BD3">
            <w:pPr>
              <w:jc w:val="center"/>
              <w:rPr>
                <w:color w:val="000000" w:themeColor="text1"/>
              </w:rPr>
            </w:pPr>
            <w:r w:rsidRPr="008A3040">
              <w:rPr>
                <w:color w:val="000000" w:themeColor="text1"/>
              </w:rPr>
              <w:t>.925</w:t>
            </w:r>
          </w:p>
        </w:tc>
        <w:tc>
          <w:tcPr>
            <w:tcW w:w="1275" w:type="dxa"/>
          </w:tcPr>
          <w:p w:rsidR="006F7BD3" w:rsidRPr="008A3040" w:rsidRDefault="006F7BD3" w:rsidP="006F7BD3">
            <w:pPr>
              <w:jc w:val="center"/>
              <w:rPr>
                <w:color w:val="000000" w:themeColor="text1"/>
              </w:rPr>
            </w:pPr>
            <w:r w:rsidRPr="008A3040">
              <w:rPr>
                <w:color w:val="000000" w:themeColor="text1"/>
              </w:rPr>
              <w:t>2.78</w:t>
            </w:r>
          </w:p>
        </w:tc>
        <w:tc>
          <w:tcPr>
            <w:tcW w:w="1276" w:type="dxa"/>
          </w:tcPr>
          <w:p w:rsidR="006F7BD3" w:rsidRPr="008A3040" w:rsidRDefault="006F7BD3" w:rsidP="006F7BD3">
            <w:pPr>
              <w:jc w:val="center"/>
              <w:rPr>
                <w:color w:val="000000" w:themeColor="text1"/>
              </w:rPr>
            </w:pPr>
            <w:r w:rsidRPr="008A3040">
              <w:rPr>
                <w:color w:val="000000" w:themeColor="text1"/>
              </w:rPr>
              <w:t>2.67</w:t>
            </w:r>
          </w:p>
        </w:tc>
        <w:tc>
          <w:tcPr>
            <w:tcW w:w="1276" w:type="dxa"/>
          </w:tcPr>
          <w:p w:rsidR="006F7BD3" w:rsidRPr="008A3040" w:rsidRDefault="006F7BD3" w:rsidP="006F7BD3">
            <w:pPr>
              <w:jc w:val="center"/>
              <w:rPr>
                <w:color w:val="000000" w:themeColor="text1"/>
              </w:rPr>
            </w:pPr>
            <w:r w:rsidRPr="008A3040">
              <w:rPr>
                <w:color w:val="000000" w:themeColor="text1"/>
              </w:rPr>
              <w:t>2.64</w:t>
            </w:r>
          </w:p>
        </w:tc>
        <w:tc>
          <w:tcPr>
            <w:tcW w:w="1276" w:type="dxa"/>
          </w:tcPr>
          <w:p w:rsidR="006F7BD3" w:rsidRPr="008A3040" w:rsidRDefault="006F7BD3" w:rsidP="006F7BD3">
            <w:pPr>
              <w:jc w:val="center"/>
              <w:rPr>
                <w:color w:val="000000" w:themeColor="text1"/>
              </w:rPr>
            </w:pPr>
            <w:r w:rsidRPr="008A3040">
              <w:rPr>
                <w:color w:val="000000" w:themeColor="text1"/>
              </w:rPr>
              <w:t>2.73</w:t>
            </w:r>
          </w:p>
        </w:tc>
        <w:tc>
          <w:tcPr>
            <w:tcW w:w="1275" w:type="dxa"/>
          </w:tcPr>
          <w:p w:rsidR="006F7BD3" w:rsidRPr="008A3040" w:rsidRDefault="006F7BD3" w:rsidP="006F7BD3">
            <w:pPr>
              <w:jc w:val="center"/>
              <w:rPr>
                <w:color w:val="000000" w:themeColor="text1"/>
              </w:rPr>
            </w:pPr>
            <w:r w:rsidRPr="008A3040">
              <w:rPr>
                <w:color w:val="000000" w:themeColor="text1"/>
              </w:rPr>
              <w:t>2.74</w:t>
            </w:r>
          </w:p>
        </w:tc>
        <w:tc>
          <w:tcPr>
            <w:tcW w:w="1276" w:type="dxa"/>
          </w:tcPr>
          <w:p w:rsidR="006F7BD3" w:rsidRPr="008A3040" w:rsidRDefault="006F7BD3" w:rsidP="006F7BD3">
            <w:pPr>
              <w:jc w:val="center"/>
              <w:rPr>
                <w:color w:val="000000" w:themeColor="text1"/>
              </w:rPr>
            </w:pPr>
            <w:r w:rsidRPr="008A3040">
              <w:rPr>
                <w:color w:val="000000" w:themeColor="text1"/>
              </w:rPr>
              <w:t>2.50</w:t>
            </w:r>
          </w:p>
        </w:tc>
        <w:tc>
          <w:tcPr>
            <w:tcW w:w="1337" w:type="dxa"/>
          </w:tcPr>
          <w:p w:rsidR="006F7BD3" w:rsidRPr="008A3040" w:rsidRDefault="006F7BD3" w:rsidP="006F7BD3">
            <w:pPr>
              <w:jc w:val="center"/>
              <w:rPr>
                <w:color w:val="000000" w:themeColor="text1"/>
              </w:rPr>
            </w:pPr>
            <w:r w:rsidRPr="008A3040">
              <w:rPr>
                <w:color w:val="000000" w:themeColor="text1"/>
              </w:rPr>
              <w:t>2.73</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PI7</w:t>
            </w:r>
          </w:p>
        </w:tc>
        <w:tc>
          <w:tcPr>
            <w:tcW w:w="1276" w:type="dxa"/>
          </w:tcPr>
          <w:p w:rsidR="006F7BD3" w:rsidRPr="008A3040" w:rsidRDefault="006F7BD3" w:rsidP="006F7BD3">
            <w:pPr>
              <w:jc w:val="center"/>
              <w:rPr>
                <w:color w:val="000000" w:themeColor="text1"/>
              </w:rPr>
            </w:pPr>
            <w:r w:rsidRPr="008A3040">
              <w:rPr>
                <w:color w:val="000000" w:themeColor="text1"/>
              </w:rPr>
              <w:t>3.41</w:t>
            </w:r>
          </w:p>
        </w:tc>
        <w:tc>
          <w:tcPr>
            <w:tcW w:w="1276" w:type="dxa"/>
          </w:tcPr>
          <w:p w:rsidR="006F7BD3" w:rsidRPr="008A3040" w:rsidRDefault="006F7BD3" w:rsidP="006F7BD3">
            <w:pPr>
              <w:jc w:val="center"/>
              <w:rPr>
                <w:color w:val="000000" w:themeColor="text1"/>
              </w:rPr>
            </w:pPr>
            <w:r w:rsidRPr="008A3040">
              <w:rPr>
                <w:color w:val="000000" w:themeColor="text1"/>
              </w:rPr>
              <w:t>1.178</w:t>
            </w:r>
          </w:p>
        </w:tc>
        <w:tc>
          <w:tcPr>
            <w:tcW w:w="1275" w:type="dxa"/>
          </w:tcPr>
          <w:p w:rsidR="006F7BD3" w:rsidRPr="008A3040" w:rsidRDefault="006F7BD3" w:rsidP="006F7BD3">
            <w:pPr>
              <w:jc w:val="center"/>
              <w:rPr>
                <w:color w:val="000000" w:themeColor="text1"/>
              </w:rPr>
            </w:pPr>
            <w:r w:rsidRPr="008A3040">
              <w:rPr>
                <w:color w:val="000000" w:themeColor="text1"/>
              </w:rPr>
              <w:t>3.85</w:t>
            </w:r>
          </w:p>
        </w:tc>
        <w:tc>
          <w:tcPr>
            <w:tcW w:w="1276" w:type="dxa"/>
          </w:tcPr>
          <w:p w:rsidR="006F7BD3" w:rsidRPr="008A3040" w:rsidRDefault="006F7BD3" w:rsidP="006F7BD3">
            <w:pPr>
              <w:jc w:val="center"/>
              <w:rPr>
                <w:color w:val="000000" w:themeColor="text1"/>
              </w:rPr>
            </w:pPr>
            <w:r w:rsidRPr="008A3040">
              <w:rPr>
                <w:color w:val="000000" w:themeColor="text1"/>
              </w:rPr>
              <w:t>3.06</w:t>
            </w:r>
          </w:p>
        </w:tc>
        <w:tc>
          <w:tcPr>
            <w:tcW w:w="1276" w:type="dxa"/>
          </w:tcPr>
          <w:p w:rsidR="006F7BD3" w:rsidRPr="008A3040" w:rsidRDefault="006F7BD3" w:rsidP="006F7BD3">
            <w:pPr>
              <w:jc w:val="center"/>
              <w:rPr>
                <w:color w:val="000000" w:themeColor="text1"/>
              </w:rPr>
            </w:pPr>
            <w:r w:rsidRPr="008A3040">
              <w:rPr>
                <w:color w:val="000000" w:themeColor="text1"/>
              </w:rPr>
              <w:t>3.53</w:t>
            </w:r>
          </w:p>
        </w:tc>
        <w:tc>
          <w:tcPr>
            <w:tcW w:w="1276" w:type="dxa"/>
          </w:tcPr>
          <w:p w:rsidR="006F7BD3" w:rsidRPr="008A3040" w:rsidRDefault="006F7BD3" w:rsidP="006F7BD3">
            <w:pPr>
              <w:jc w:val="center"/>
              <w:rPr>
                <w:color w:val="000000" w:themeColor="text1"/>
              </w:rPr>
            </w:pPr>
            <w:r w:rsidRPr="008A3040">
              <w:rPr>
                <w:color w:val="000000" w:themeColor="text1"/>
              </w:rPr>
              <w:t>3.24</w:t>
            </w:r>
          </w:p>
        </w:tc>
        <w:tc>
          <w:tcPr>
            <w:tcW w:w="1275" w:type="dxa"/>
          </w:tcPr>
          <w:p w:rsidR="006F7BD3" w:rsidRPr="008A3040" w:rsidRDefault="006F7BD3" w:rsidP="006F7BD3">
            <w:pPr>
              <w:jc w:val="center"/>
              <w:rPr>
                <w:color w:val="000000" w:themeColor="text1"/>
              </w:rPr>
            </w:pPr>
            <w:r w:rsidRPr="008A3040">
              <w:rPr>
                <w:color w:val="000000" w:themeColor="text1"/>
              </w:rPr>
              <w:t>3.30</w:t>
            </w:r>
          </w:p>
        </w:tc>
        <w:tc>
          <w:tcPr>
            <w:tcW w:w="1276" w:type="dxa"/>
          </w:tcPr>
          <w:p w:rsidR="006F7BD3" w:rsidRPr="008A3040" w:rsidRDefault="006F7BD3" w:rsidP="006F7BD3">
            <w:pPr>
              <w:jc w:val="center"/>
              <w:rPr>
                <w:color w:val="000000" w:themeColor="text1"/>
              </w:rPr>
            </w:pPr>
            <w:r w:rsidRPr="008A3040">
              <w:rPr>
                <w:color w:val="000000" w:themeColor="text1"/>
              </w:rPr>
              <w:t>2.84</w:t>
            </w:r>
          </w:p>
        </w:tc>
        <w:tc>
          <w:tcPr>
            <w:tcW w:w="1337" w:type="dxa"/>
          </w:tcPr>
          <w:p w:rsidR="006F7BD3" w:rsidRPr="008A3040" w:rsidRDefault="006F7BD3" w:rsidP="006F7BD3">
            <w:pPr>
              <w:jc w:val="center"/>
              <w:rPr>
                <w:color w:val="000000" w:themeColor="text1"/>
              </w:rPr>
            </w:pPr>
            <w:r w:rsidRPr="008A3040">
              <w:rPr>
                <w:color w:val="000000" w:themeColor="text1"/>
              </w:rPr>
              <w:t>3.79</w:t>
            </w:r>
          </w:p>
        </w:tc>
      </w:tr>
      <w:tr w:rsidR="008A3040" w:rsidRPr="008A3040" w:rsidTr="00196602">
        <w:tc>
          <w:tcPr>
            <w:tcW w:w="2405" w:type="dxa"/>
            <w:tcBorders>
              <w:bottom w:val="single" w:sz="4" w:space="0" w:color="auto"/>
            </w:tcBorders>
          </w:tcPr>
          <w:p w:rsidR="006F7BD3" w:rsidRPr="008A3040" w:rsidRDefault="006F7BD3" w:rsidP="006F7BD3">
            <w:pPr>
              <w:rPr>
                <w:color w:val="000000" w:themeColor="text1"/>
              </w:rPr>
            </w:pPr>
            <w:r w:rsidRPr="008A3040">
              <w:rPr>
                <w:color w:val="000000" w:themeColor="text1"/>
              </w:rPr>
              <w:t>PI8</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3.96</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1.113</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4.24</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3.84</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3.72</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4.33</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3.74</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3.70</w:t>
            </w:r>
          </w:p>
        </w:tc>
        <w:tc>
          <w:tcPr>
            <w:tcW w:w="1337"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3.95</w:t>
            </w:r>
          </w:p>
        </w:tc>
      </w:tr>
      <w:tr w:rsidR="008A3040" w:rsidRPr="008A3040" w:rsidTr="00196602">
        <w:tc>
          <w:tcPr>
            <w:tcW w:w="2405" w:type="dxa"/>
            <w:tcBorders>
              <w:top w:val="single" w:sz="4" w:space="0" w:color="auto"/>
            </w:tcBorders>
          </w:tcPr>
          <w:p w:rsidR="006F7BD3" w:rsidRPr="008A3040" w:rsidRDefault="006F7BD3" w:rsidP="006F7BD3">
            <w:pPr>
              <w:rPr>
                <w:i/>
                <w:color w:val="000000" w:themeColor="text1"/>
              </w:rPr>
            </w:pPr>
            <w:r w:rsidRPr="008A3040">
              <w:rPr>
                <w:i/>
                <w:color w:val="000000" w:themeColor="text1"/>
              </w:rPr>
              <w:t>Quality Issues</w:t>
            </w: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337" w:type="dxa"/>
            <w:tcBorders>
              <w:top w:val="single" w:sz="4" w:space="0" w:color="auto"/>
            </w:tcBorders>
          </w:tcPr>
          <w:p w:rsidR="006F7BD3" w:rsidRPr="008A3040" w:rsidRDefault="006F7BD3" w:rsidP="006F7BD3">
            <w:pPr>
              <w:jc w:val="center"/>
              <w:rPr>
                <w:color w:val="000000" w:themeColor="text1"/>
              </w:rPr>
            </w:pP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QI1</w:t>
            </w:r>
          </w:p>
        </w:tc>
        <w:tc>
          <w:tcPr>
            <w:tcW w:w="1276" w:type="dxa"/>
          </w:tcPr>
          <w:p w:rsidR="006F7BD3" w:rsidRPr="008A3040" w:rsidRDefault="006F7BD3" w:rsidP="006F7BD3">
            <w:pPr>
              <w:jc w:val="center"/>
              <w:rPr>
                <w:color w:val="000000" w:themeColor="text1"/>
              </w:rPr>
            </w:pPr>
            <w:r w:rsidRPr="008A3040">
              <w:rPr>
                <w:color w:val="000000" w:themeColor="text1"/>
              </w:rPr>
              <w:t>3.90</w:t>
            </w:r>
          </w:p>
        </w:tc>
        <w:tc>
          <w:tcPr>
            <w:tcW w:w="1276" w:type="dxa"/>
          </w:tcPr>
          <w:p w:rsidR="006F7BD3" w:rsidRPr="008A3040" w:rsidRDefault="006F7BD3" w:rsidP="006F7BD3">
            <w:pPr>
              <w:jc w:val="center"/>
              <w:rPr>
                <w:color w:val="000000" w:themeColor="text1"/>
              </w:rPr>
            </w:pPr>
            <w:r w:rsidRPr="008A3040">
              <w:rPr>
                <w:color w:val="000000" w:themeColor="text1"/>
              </w:rPr>
              <w:t>.713</w:t>
            </w:r>
          </w:p>
        </w:tc>
        <w:tc>
          <w:tcPr>
            <w:tcW w:w="1275" w:type="dxa"/>
          </w:tcPr>
          <w:p w:rsidR="006F7BD3" w:rsidRPr="008A3040" w:rsidRDefault="006F7BD3" w:rsidP="006F7BD3">
            <w:pPr>
              <w:jc w:val="center"/>
              <w:rPr>
                <w:color w:val="000000" w:themeColor="text1"/>
              </w:rPr>
            </w:pPr>
            <w:r w:rsidRPr="008A3040">
              <w:rPr>
                <w:color w:val="000000" w:themeColor="text1"/>
              </w:rPr>
              <w:t>3.99</w:t>
            </w:r>
          </w:p>
        </w:tc>
        <w:tc>
          <w:tcPr>
            <w:tcW w:w="1276" w:type="dxa"/>
          </w:tcPr>
          <w:p w:rsidR="006F7BD3" w:rsidRPr="008A3040" w:rsidRDefault="006F7BD3" w:rsidP="006F7BD3">
            <w:pPr>
              <w:jc w:val="center"/>
              <w:rPr>
                <w:color w:val="000000" w:themeColor="text1"/>
              </w:rPr>
            </w:pPr>
            <w:r w:rsidRPr="008A3040">
              <w:rPr>
                <w:color w:val="000000" w:themeColor="text1"/>
              </w:rPr>
              <w:t>3.87</w:t>
            </w:r>
          </w:p>
        </w:tc>
        <w:tc>
          <w:tcPr>
            <w:tcW w:w="1276" w:type="dxa"/>
          </w:tcPr>
          <w:p w:rsidR="006F7BD3" w:rsidRPr="008A3040" w:rsidRDefault="006F7BD3" w:rsidP="006F7BD3">
            <w:pPr>
              <w:jc w:val="center"/>
              <w:rPr>
                <w:color w:val="000000" w:themeColor="text1"/>
              </w:rPr>
            </w:pPr>
            <w:r w:rsidRPr="008A3040">
              <w:rPr>
                <w:color w:val="000000" w:themeColor="text1"/>
              </w:rPr>
              <w:t>3.76</w:t>
            </w:r>
          </w:p>
        </w:tc>
        <w:tc>
          <w:tcPr>
            <w:tcW w:w="1276" w:type="dxa"/>
          </w:tcPr>
          <w:p w:rsidR="006F7BD3" w:rsidRPr="008A3040" w:rsidRDefault="006F7BD3" w:rsidP="006F7BD3">
            <w:pPr>
              <w:tabs>
                <w:tab w:val="left" w:pos="924"/>
              </w:tabs>
              <w:jc w:val="center"/>
              <w:rPr>
                <w:color w:val="000000" w:themeColor="text1"/>
              </w:rPr>
            </w:pPr>
            <w:r w:rsidRPr="008A3040">
              <w:rPr>
                <w:color w:val="000000" w:themeColor="text1"/>
              </w:rPr>
              <w:t>3.81</w:t>
            </w:r>
          </w:p>
        </w:tc>
        <w:tc>
          <w:tcPr>
            <w:tcW w:w="1275" w:type="dxa"/>
          </w:tcPr>
          <w:p w:rsidR="006F7BD3" w:rsidRPr="008A3040" w:rsidRDefault="006F7BD3" w:rsidP="006F7BD3">
            <w:pPr>
              <w:jc w:val="center"/>
              <w:rPr>
                <w:color w:val="000000" w:themeColor="text1"/>
              </w:rPr>
            </w:pPr>
            <w:r w:rsidRPr="008A3040">
              <w:rPr>
                <w:color w:val="000000" w:themeColor="text1"/>
              </w:rPr>
              <w:t>3.92</w:t>
            </w:r>
          </w:p>
        </w:tc>
        <w:tc>
          <w:tcPr>
            <w:tcW w:w="1276" w:type="dxa"/>
          </w:tcPr>
          <w:p w:rsidR="006F7BD3" w:rsidRPr="008A3040" w:rsidRDefault="006F7BD3" w:rsidP="006F7BD3">
            <w:pPr>
              <w:jc w:val="center"/>
              <w:rPr>
                <w:color w:val="000000" w:themeColor="text1"/>
              </w:rPr>
            </w:pPr>
            <w:r w:rsidRPr="008A3040">
              <w:rPr>
                <w:color w:val="000000" w:themeColor="text1"/>
              </w:rPr>
              <w:t>4.00</w:t>
            </w:r>
          </w:p>
        </w:tc>
        <w:tc>
          <w:tcPr>
            <w:tcW w:w="1337" w:type="dxa"/>
          </w:tcPr>
          <w:p w:rsidR="006F7BD3" w:rsidRPr="008A3040" w:rsidRDefault="006F7BD3" w:rsidP="006F7BD3">
            <w:pPr>
              <w:jc w:val="center"/>
              <w:rPr>
                <w:color w:val="000000" w:themeColor="text1"/>
              </w:rPr>
            </w:pPr>
            <w:r w:rsidRPr="008A3040">
              <w:rPr>
                <w:color w:val="000000" w:themeColor="text1"/>
              </w:rPr>
              <w:t>3.91</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QI2</w:t>
            </w:r>
          </w:p>
        </w:tc>
        <w:tc>
          <w:tcPr>
            <w:tcW w:w="1276" w:type="dxa"/>
          </w:tcPr>
          <w:p w:rsidR="006F7BD3" w:rsidRPr="008A3040" w:rsidRDefault="006F7BD3" w:rsidP="006F7BD3">
            <w:pPr>
              <w:jc w:val="center"/>
              <w:rPr>
                <w:color w:val="000000" w:themeColor="text1"/>
              </w:rPr>
            </w:pPr>
            <w:r w:rsidRPr="008A3040">
              <w:rPr>
                <w:color w:val="000000" w:themeColor="text1"/>
              </w:rPr>
              <w:t>3.58</w:t>
            </w:r>
          </w:p>
        </w:tc>
        <w:tc>
          <w:tcPr>
            <w:tcW w:w="1276" w:type="dxa"/>
          </w:tcPr>
          <w:p w:rsidR="006F7BD3" w:rsidRPr="008A3040" w:rsidRDefault="006F7BD3" w:rsidP="006F7BD3">
            <w:pPr>
              <w:jc w:val="center"/>
              <w:rPr>
                <w:color w:val="000000" w:themeColor="text1"/>
              </w:rPr>
            </w:pPr>
            <w:r w:rsidRPr="008A3040">
              <w:rPr>
                <w:color w:val="000000" w:themeColor="text1"/>
              </w:rPr>
              <w:t>.974</w:t>
            </w:r>
          </w:p>
        </w:tc>
        <w:tc>
          <w:tcPr>
            <w:tcW w:w="1275" w:type="dxa"/>
          </w:tcPr>
          <w:p w:rsidR="006F7BD3" w:rsidRPr="008A3040" w:rsidRDefault="006F7BD3" w:rsidP="006F7BD3">
            <w:pPr>
              <w:jc w:val="center"/>
              <w:rPr>
                <w:color w:val="000000" w:themeColor="text1"/>
              </w:rPr>
            </w:pPr>
            <w:r w:rsidRPr="008A3040">
              <w:rPr>
                <w:color w:val="000000" w:themeColor="text1"/>
              </w:rPr>
              <w:t>3.49</w:t>
            </w:r>
          </w:p>
        </w:tc>
        <w:tc>
          <w:tcPr>
            <w:tcW w:w="1276" w:type="dxa"/>
          </w:tcPr>
          <w:p w:rsidR="006F7BD3" w:rsidRPr="008A3040" w:rsidRDefault="006F7BD3" w:rsidP="006F7BD3">
            <w:pPr>
              <w:jc w:val="center"/>
              <w:rPr>
                <w:color w:val="000000" w:themeColor="text1"/>
              </w:rPr>
            </w:pPr>
            <w:r w:rsidRPr="008A3040">
              <w:rPr>
                <w:color w:val="000000" w:themeColor="text1"/>
              </w:rPr>
              <w:t>3.62</w:t>
            </w:r>
          </w:p>
        </w:tc>
        <w:tc>
          <w:tcPr>
            <w:tcW w:w="1276" w:type="dxa"/>
          </w:tcPr>
          <w:p w:rsidR="006F7BD3" w:rsidRPr="008A3040" w:rsidRDefault="006F7BD3" w:rsidP="006F7BD3">
            <w:pPr>
              <w:jc w:val="center"/>
              <w:rPr>
                <w:color w:val="000000" w:themeColor="text1"/>
              </w:rPr>
            </w:pPr>
            <w:r w:rsidRPr="008A3040">
              <w:rPr>
                <w:color w:val="000000" w:themeColor="text1"/>
              </w:rPr>
              <w:t>3.64</w:t>
            </w:r>
          </w:p>
        </w:tc>
        <w:tc>
          <w:tcPr>
            <w:tcW w:w="1276" w:type="dxa"/>
          </w:tcPr>
          <w:p w:rsidR="006F7BD3" w:rsidRPr="008A3040" w:rsidRDefault="006F7BD3" w:rsidP="006F7BD3">
            <w:pPr>
              <w:jc w:val="center"/>
              <w:rPr>
                <w:color w:val="000000" w:themeColor="text1"/>
              </w:rPr>
            </w:pPr>
            <w:r w:rsidRPr="008A3040">
              <w:rPr>
                <w:color w:val="000000" w:themeColor="text1"/>
              </w:rPr>
              <w:t>3.41</w:t>
            </w:r>
          </w:p>
        </w:tc>
        <w:tc>
          <w:tcPr>
            <w:tcW w:w="1275" w:type="dxa"/>
          </w:tcPr>
          <w:p w:rsidR="006F7BD3" w:rsidRPr="008A3040" w:rsidRDefault="006F7BD3" w:rsidP="006F7BD3">
            <w:pPr>
              <w:jc w:val="center"/>
              <w:rPr>
                <w:color w:val="000000" w:themeColor="text1"/>
              </w:rPr>
            </w:pPr>
            <w:r w:rsidRPr="008A3040">
              <w:rPr>
                <w:color w:val="000000" w:themeColor="text1"/>
              </w:rPr>
              <w:t>3.58</w:t>
            </w:r>
          </w:p>
        </w:tc>
        <w:tc>
          <w:tcPr>
            <w:tcW w:w="1276" w:type="dxa"/>
          </w:tcPr>
          <w:p w:rsidR="006F7BD3" w:rsidRPr="008A3040" w:rsidRDefault="006F7BD3" w:rsidP="006F7BD3">
            <w:pPr>
              <w:jc w:val="center"/>
              <w:rPr>
                <w:color w:val="000000" w:themeColor="text1"/>
              </w:rPr>
            </w:pPr>
            <w:r w:rsidRPr="008A3040">
              <w:rPr>
                <w:color w:val="000000" w:themeColor="text1"/>
              </w:rPr>
              <w:t>3.76</w:t>
            </w:r>
          </w:p>
        </w:tc>
        <w:tc>
          <w:tcPr>
            <w:tcW w:w="1337" w:type="dxa"/>
          </w:tcPr>
          <w:p w:rsidR="006F7BD3" w:rsidRPr="008A3040" w:rsidRDefault="006F7BD3" w:rsidP="006F7BD3">
            <w:pPr>
              <w:jc w:val="center"/>
              <w:rPr>
                <w:color w:val="000000" w:themeColor="text1"/>
              </w:rPr>
            </w:pPr>
            <w:r w:rsidRPr="008A3040">
              <w:rPr>
                <w:color w:val="000000" w:themeColor="text1"/>
              </w:rPr>
              <w:t>3.63</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QI3</w:t>
            </w:r>
          </w:p>
        </w:tc>
        <w:tc>
          <w:tcPr>
            <w:tcW w:w="1276" w:type="dxa"/>
          </w:tcPr>
          <w:p w:rsidR="006F7BD3" w:rsidRPr="008A3040" w:rsidRDefault="006F7BD3" w:rsidP="006F7BD3">
            <w:pPr>
              <w:jc w:val="center"/>
              <w:rPr>
                <w:color w:val="000000" w:themeColor="text1"/>
              </w:rPr>
            </w:pPr>
            <w:r w:rsidRPr="008A3040">
              <w:rPr>
                <w:color w:val="000000" w:themeColor="text1"/>
              </w:rPr>
              <w:t>3.77</w:t>
            </w:r>
          </w:p>
        </w:tc>
        <w:tc>
          <w:tcPr>
            <w:tcW w:w="1276" w:type="dxa"/>
          </w:tcPr>
          <w:p w:rsidR="006F7BD3" w:rsidRPr="008A3040" w:rsidRDefault="006F7BD3" w:rsidP="006F7BD3">
            <w:pPr>
              <w:jc w:val="center"/>
              <w:rPr>
                <w:color w:val="000000" w:themeColor="text1"/>
              </w:rPr>
            </w:pPr>
            <w:r w:rsidRPr="008A3040">
              <w:rPr>
                <w:color w:val="000000" w:themeColor="text1"/>
              </w:rPr>
              <w:t>1.028</w:t>
            </w:r>
          </w:p>
        </w:tc>
        <w:tc>
          <w:tcPr>
            <w:tcW w:w="1275" w:type="dxa"/>
          </w:tcPr>
          <w:p w:rsidR="006F7BD3" w:rsidRPr="008A3040" w:rsidRDefault="006F7BD3" w:rsidP="006F7BD3">
            <w:pPr>
              <w:jc w:val="center"/>
              <w:rPr>
                <w:color w:val="000000" w:themeColor="text1"/>
              </w:rPr>
            </w:pPr>
            <w:r w:rsidRPr="008A3040">
              <w:rPr>
                <w:color w:val="000000" w:themeColor="text1"/>
              </w:rPr>
              <w:t>3.67</w:t>
            </w:r>
          </w:p>
        </w:tc>
        <w:tc>
          <w:tcPr>
            <w:tcW w:w="1276" w:type="dxa"/>
          </w:tcPr>
          <w:p w:rsidR="006F7BD3" w:rsidRPr="008A3040" w:rsidRDefault="006F7BD3" w:rsidP="006F7BD3">
            <w:pPr>
              <w:jc w:val="center"/>
              <w:rPr>
                <w:color w:val="000000" w:themeColor="text1"/>
              </w:rPr>
            </w:pPr>
            <w:r w:rsidRPr="008A3040">
              <w:rPr>
                <w:color w:val="000000" w:themeColor="text1"/>
              </w:rPr>
              <w:t>3.80</w:t>
            </w:r>
          </w:p>
        </w:tc>
        <w:tc>
          <w:tcPr>
            <w:tcW w:w="1276" w:type="dxa"/>
          </w:tcPr>
          <w:p w:rsidR="006F7BD3" w:rsidRPr="008A3040" w:rsidRDefault="006F7BD3" w:rsidP="006F7BD3">
            <w:pPr>
              <w:jc w:val="center"/>
              <w:rPr>
                <w:color w:val="000000" w:themeColor="text1"/>
              </w:rPr>
            </w:pPr>
            <w:r w:rsidRPr="008A3040">
              <w:rPr>
                <w:color w:val="000000" w:themeColor="text1"/>
              </w:rPr>
              <w:t>3.93</w:t>
            </w:r>
          </w:p>
        </w:tc>
        <w:tc>
          <w:tcPr>
            <w:tcW w:w="1276" w:type="dxa"/>
          </w:tcPr>
          <w:p w:rsidR="006F7BD3" w:rsidRPr="008A3040" w:rsidRDefault="006F7BD3" w:rsidP="006F7BD3">
            <w:pPr>
              <w:jc w:val="center"/>
              <w:rPr>
                <w:color w:val="000000" w:themeColor="text1"/>
              </w:rPr>
            </w:pPr>
            <w:r w:rsidRPr="008A3040">
              <w:rPr>
                <w:color w:val="000000" w:themeColor="text1"/>
              </w:rPr>
              <w:t>3.52</w:t>
            </w:r>
          </w:p>
        </w:tc>
        <w:tc>
          <w:tcPr>
            <w:tcW w:w="1275" w:type="dxa"/>
          </w:tcPr>
          <w:p w:rsidR="006F7BD3" w:rsidRPr="008A3040" w:rsidRDefault="006F7BD3" w:rsidP="006F7BD3">
            <w:pPr>
              <w:jc w:val="center"/>
              <w:rPr>
                <w:color w:val="000000" w:themeColor="text1"/>
              </w:rPr>
            </w:pPr>
            <w:r w:rsidRPr="008A3040">
              <w:rPr>
                <w:color w:val="000000" w:themeColor="text1"/>
              </w:rPr>
              <w:t>3.87</w:t>
            </w:r>
          </w:p>
        </w:tc>
        <w:tc>
          <w:tcPr>
            <w:tcW w:w="1276" w:type="dxa"/>
          </w:tcPr>
          <w:p w:rsidR="006F7BD3" w:rsidRPr="008A3040" w:rsidRDefault="006F7BD3" w:rsidP="006F7BD3">
            <w:pPr>
              <w:jc w:val="center"/>
              <w:rPr>
                <w:color w:val="000000" w:themeColor="text1"/>
              </w:rPr>
            </w:pPr>
            <w:r w:rsidRPr="008A3040">
              <w:rPr>
                <w:color w:val="000000" w:themeColor="text1"/>
              </w:rPr>
              <w:t>3.88</w:t>
            </w:r>
          </w:p>
        </w:tc>
        <w:tc>
          <w:tcPr>
            <w:tcW w:w="1337" w:type="dxa"/>
          </w:tcPr>
          <w:p w:rsidR="006F7BD3" w:rsidRPr="008A3040" w:rsidRDefault="006F7BD3" w:rsidP="006F7BD3">
            <w:pPr>
              <w:jc w:val="center"/>
              <w:rPr>
                <w:color w:val="000000" w:themeColor="text1"/>
              </w:rPr>
            </w:pPr>
            <w:r w:rsidRPr="008A3040">
              <w:rPr>
                <w:color w:val="000000" w:themeColor="text1"/>
              </w:rPr>
              <w:t>3.84</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QI4</w:t>
            </w:r>
          </w:p>
        </w:tc>
        <w:tc>
          <w:tcPr>
            <w:tcW w:w="1276" w:type="dxa"/>
          </w:tcPr>
          <w:p w:rsidR="006F7BD3" w:rsidRPr="008A3040" w:rsidRDefault="006F7BD3" w:rsidP="006F7BD3">
            <w:pPr>
              <w:jc w:val="center"/>
              <w:rPr>
                <w:color w:val="000000" w:themeColor="text1"/>
              </w:rPr>
            </w:pPr>
            <w:r w:rsidRPr="008A3040">
              <w:rPr>
                <w:color w:val="000000" w:themeColor="text1"/>
              </w:rPr>
              <w:t>3.23</w:t>
            </w:r>
          </w:p>
        </w:tc>
        <w:tc>
          <w:tcPr>
            <w:tcW w:w="1276" w:type="dxa"/>
          </w:tcPr>
          <w:p w:rsidR="006F7BD3" w:rsidRPr="008A3040" w:rsidRDefault="006F7BD3" w:rsidP="006F7BD3">
            <w:pPr>
              <w:jc w:val="center"/>
              <w:rPr>
                <w:color w:val="000000" w:themeColor="text1"/>
              </w:rPr>
            </w:pPr>
            <w:r w:rsidRPr="008A3040">
              <w:rPr>
                <w:color w:val="000000" w:themeColor="text1"/>
              </w:rPr>
              <w:t>1.117</w:t>
            </w:r>
          </w:p>
        </w:tc>
        <w:tc>
          <w:tcPr>
            <w:tcW w:w="1275" w:type="dxa"/>
          </w:tcPr>
          <w:p w:rsidR="006F7BD3" w:rsidRPr="008A3040" w:rsidRDefault="006F7BD3" w:rsidP="006F7BD3">
            <w:pPr>
              <w:jc w:val="center"/>
              <w:rPr>
                <w:color w:val="000000" w:themeColor="text1"/>
              </w:rPr>
            </w:pPr>
            <w:r w:rsidRPr="008A3040">
              <w:rPr>
                <w:color w:val="000000" w:themeColor="text1"/>
              </w:rPr>
              <w:t>2.93</w:t>
            </w:r>
          </w:p>
        </w:tc>
        <w:tc>
          <w:tcPr>
            <w:tcW w:w="1276" w:type="dxa"/>
          </w:tcPr>
          <w:p w:rsidR="006F7BD3" w:rsidRPr="008A3040" w:rsidRDefault="006F7BD3" w:rsidP="006F7BD3">
            <w:pPr>
              <w:jc w:val="center"/>
              <w:rPr>
                <w:color w:val="000000" w:themeColor="text1"/>
              </w:rPr>
            </w:pPr>
            <w:r w:rsidRPr="008A3040">
              <w:rPr>
                <w:color w:val="000000" w:themeColor="text1"/>
              </w:rPr>
              <w:t>3.42</w:t>
            </w:r>
          </w:p>
        </w:tc>
        <w:tc>
          <w:tcPr>
            <w:tcW w:w="1276" w:type="dxa"/>
          </w:tcPr>
          <w:p w:rsidR="006F7BD3" w:rsidRPr="008A3040" w:rsidRDefault="006F7BD3" w:rsidP="006F7BD3">
            <w:pPr>
              <w:jc w:val="center"/>
              <w:rPr>
                <w:color w:val="000000" w:themeColor="text1"/>
              </w:rPr>
            </w:pPr>
            <w:r w:rsidRPr="008A3040">
              <w:rPr>
                <w:color w:val="000000" w:themeColor="text1"/>
              </w:rPr>
              <w:t>3.29</w:t>
            </w:r>
          </w:p>
        </w:tc>
        <w:tc>
          <w:tcPr>
            <w:tcW w:w="1276" w:type="dxa"/>
          </w:tcPr>
          <w:p w:rsidR="006F7BD3" w:rsidRPr="008A3040" w:rsidRDefault="006F7BD3" w:rsidP="006F7BD3">
            <w:pPr>
              <w:jc w:val="center"/>
              <w:rPr>
                <w:color w:val="000000" w:themeColor="text1"/>
              </w:rPr>
            </w:pPr>
            <w:r w:rsidRPr="008A3040">
              <w:rPr>
                <w:color w:val="000000" w:themeColor="text1"/>
              </w:rPr>
              <w:t>3.06</w:t>
            </w:r>
          </w:p>
        </w:tc>
        <w:tc>
          <w:tcPr>
            <w:tcW w:w="1275" w:type="dxa"/>
          </w:tcPr>
          <w:p w:rsidR="006F7BD3" w:rsidRPr="008A3040" w:rsidRDefault="006F7BD3" w:rsidP="006F7BD3">
            <w:pPr>
              <w:jc w:val="center"/>
              <w:rPr>
                <w:color w:val="000000" w:themeColor="text1"/>
              </w:rPr>
            </w:pPr>
            <w:r w:rsidRPr="008A3040">
              <w:rPr>
                <w:color w:val="000000" w:themeColor="text1"/>
              </w:rPr>
              <w:t>3.18</w:t>
            </w:r>
          </w:p>
        </w:tc>
        <w:tc>
          <w:tcPr>
            <w:tcW w:w="1276" w:type="dxa"/>
          </w:tcPr>
          <w:p w:rsidR="006F7BD3" w:rsidRPr="008A3040" w:rsidRDefault="006F7BD3" w:rsidP="006F7BD3">
            <w:pPr>
              <w:jc w:val="center"/>
              <w:rPr>
                <w:color w:val="000000" w:themeColor="text1"/>
              </w:rPr>
            </w:pPr>
            <w:r w:rsidRPr="008A3040">
              <w:rPr>
                <w:color w:val="000000" w:themeColor="text1"/>
              </w:rPr>
              <w:t>3.54</w:t>
            </w:r>
          </w:p>
        </w:tc>
        <w:tc>
          <w:tcPr>
            <w:tcW w:w="1337" w:type="dxa"/>
          </w:tcPr>
          <w:p w:rsidR="006F7BD3" w:rsidRPr="008A3040" w:rsidRDefault="006F7BD3" w:rsidP="006F7BD3">
            <w:pPr>
              <w:jc w:val="center"/>
              <w:rPr>
                <w:color w:val="000000" w:themeColor="text1"/>
              </w:rPr>
            </w:pPr>
            <w:r w:rsidRPr="008A3040">
              <w:rPr>
                <w:color w:val="000000" w:themeColor="text1"/>
              </w:rPr>
              <w:t>3.26</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QI5</w:t>
            </w:r>
          </w:p>
        </w:tc>
        <w:tc>
          <w:tcPr>
            <w:tcW w:w="1276" w:type="dxa"/>
          </w:tcPr>
          <w:p w:rsidR="006F7BD3" w:rsidRPr="008A3040" w:rsidRDefault="006F7BD3" w:rsidP="006F7BD3">
            <w:pPr>
              <w:jc w:val="center"/>
              <w:rPr>
                <w:color w:val="000000" w:themeColor="text1"/>
              </w:rPr>
            </w:pPr>
            <w:r w:rsidRPr="008A3040">
              <w:rPr>
                <w:color w:val="000000" w:themeColor="text1"/>
              </w:rPr>
              <w:t>3.94</w:t>
            </w:r>
          </w:p>
        </w:tc>
        <w:tc>
          <w:tcPr>
            <w:tcW w:w="1276" w:type="dxa"/>
          </w:tcPr>
          <w:p w:rsidR="006F7BD3" w:rsidRPr="008A3040" w:rsidRDefault="006F7BD3" w:rsidP="006F7BD3">
            <w:pPr>
              <w:jc w:val="center"/>
              <w:rPr>
                <w:color w:val="000000" w:themeColor="text1"/>
              </w:rPr>
            </w:pPr>
            <w:r w:rsidRPr="008A3040">
              <w:rPr>
                <w:color w:val="000000" w:themeColor="text1"/>
              </w:rPr>
              <w:t>1.043</w:t>
            </w:r>
          </w:p>
        </w:tc>
        <w:tc>
          <w:tcPr>
            <w:tcW w:w="1275" w:type="dxa"/>
          </w:tcPr>
          <w:p w:rsidR="006F7BD3" w:rsidRPr="008A3040" w:rsidRDefault="006F7BD3" w:rsidP="006F7BD3">
            <w:pPr>
              <w:jc w:val="center"/>
              <w:rPr>
                <w:color w:val="000000" w:themeColor="text1"/>
              </w:rPr>
            </w:pPr>
            <w:r w:rsidRPr="008A3040">
              <w:rPr>
                <w:color w:val="000000" w:themeColor="text1"/>
              </w:rPr>
              <w:t>3.79</w:t>
            </w:r>
          </w:p>
        </w:tc>
        <w:tc>
          <w:tcPr>
            <w:tcW w:w="1276" w:type="dxa"/>
          </w:tcPr>
          <w:p w:rsidR="006F7BD3" w:rsidRPr="008A3040" w:rsidRDefault="006F7BD3" w:rsidP="006F7BD3">
            <w:pPr>
              <w:jc w:val="center"/>
              <w:rPr>
                <w:color w:val="000000" w:themeColor="text1"/>
              </w:rPr>
            </w:pPr>
            <w:r w:rsidRPr="008A3040">
              <w:rPr>
                <w:color w:val="000000" w:themeColor="text1"/>
              </w:rPr>
              <w:t>4.01</w:t>
            </w:r>
          </w:p>
        </w:tc>
        <w:tc>
          <w:tcPr>
            <w:tcW w:w="1276" w:type="dxa"/>
          </w:tcPr>
          <w:p w:rsidR="006F7BD3" w:rsidRPr="008A3040" w:rsidRDefault="006F7BD3" w:rsidP="006F7BD3">
            <w:pPr>
              <w:jc w:val="center"/>
              <w:rPr>
                <w:color w:val="000000" w:themeColor="text1"/>
              </w:rPr>
            </w:pPr>
            <w:r w:rsidRPr="008A3040">
              <w:rPr>
                <w:color w:val="000000" w:themeColor="text1"/>
              </w:rPr>
              <w:t>4.03</w:t>
            </w:r>
          </w:p>
        </w:tc>
        <w:tc>
          <w:tcPr>
            <w:tcW w:w="1276" w:type="dxa"/>
          </w:tcPr>
          <w:p w:rsidR="006F7BD3" w:rsidRPr="008A3040" w:rsidRDefault="006F7BD3" w:rsidP="006F7BD3">
            <w:pPr>
              <w:jc w:val="center"/>
              <w:rPr>
                <w:color w:val="000000" w:themeColor="text1"/>
              </w:rPr>
            </w:pPr>
            <w:r w:rsidRPr="008A3040">
              <w:rPr>
                <w:color w:val="000000" w:themeColor="text1"/>
              </w:rPr>
              <w:t>3.67</w:t>
            </w:r>
          </w:p>
        </w:tc>
        <w:tc>
          <w:tcPr>
            <w:tcW w:w="1275" w:type="dxa"/>
          </w:tcPr>
          <w:p w:rsidR="006F7BD3" w:rsidRPr="008A3040" w:rsidRDefault="006F7BD3" w:rsidP="006F7BD3">
            <w:pPr>
              <w:jc w:val="center"/>
              <w:rPr>
                <w:color w:val="000000" w:themeColor="text1"/>
              </w:rPr>
            </w:pPr>
            <w:r w:rsidRPr="008A3040">
              <w:rPr>
                <w:color w:val="000000" w:themeColor="text1"/>
              </w:rPr>
              <w:t>4.03</w:t>
            </w:r>
          </w:p>
        </w:tc>
        <w:tc>
          <w:tcPr>
            <w:tcW w:w="1276" w:type="dxa"/>
          </w:tcPr>
          <w:p w:rsidR="006F7BD3" w:rsidRPr="008A3040" w:rsidRDefault="006F7BD3" w:rsidP="006F7BD3">
            <w:pPr>
              <w:jc w:val="center"/>
              <w:rPr>
                <w:color w:val="000000" w:themeColor="text1"/>
              </w:rPr>
            </w:pPr>
            <w:r w:rsidRPr="008A3040">
              <w:rPr>
                <w:color w:val="000000" w:themeColor="text1"/>
              </w:rPr>
              <w:t>4.02</w:t>
            </w:r>
          </w:p>
        </w:tc>
        <w:tc>
          <w:tcPr>
            <w:tcW w:w="1337" w:type="dxa"/>
          </w:tcPr>
          <w:p w:rsidR="006F7BD3" w:rsidRPr="008A3040" w:rsidRDefault="006F7BD3" w:rsidP="006F7BD3">
            <w:pPr>
              <w:jc w:val="center"/>
              <w:rPr>
                <w:color w:val="000000" w:themeColor="text1"/>
              </w:rPr>
            </w:pPr>
            <w:r w:rsidRPr="008A3040">
              <w:rPr>
                <w:color w:val="000000" w:themeColor="text1"/>
              </w:rPr>
              <w:t>4.02</w:t>
            </w:r>
          </w:p>
        </w:tc>
      </w:tr>
      <w:tr w:rsidR="008A3040" w:rsidRPr="008A3040" w:rsidTr="00196602">
        <w:tc>
          <w:tcPr>
            <w:tcW w:w="2405" w:type="dxa"/>
            <w:tcBorders>
              <w:bottom w:val="single" w:sz="4" w:space="0" w:color="auto"/>
            </w:tcBorders>
          </w:tcPr>
          <w:p w:rsidR="006F7BD3" w:rsidRPr="008A3040" w:rsidRDefault="006F7BD3" w:rsidP="006F7BD3">
            <w:pPr>
              <w:rPr>
                <w:color w:val="000000" w:themeColor="text1"/>
              </w:rPr>
            </w:pPr>
            <w:r w:rsidRPr="008A3040">
              <w:rPr>
                <w:color w:val="000000" w:themeColor="text1"/>
              </w:rPr>
              <w:t>QI6</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3.10</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1.129</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2.83</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3.26</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3.21</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2.97</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3.02</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3.40</w:t>
            </w:r>
          </w:p>
        </w:tc>
        <w:tc>
          <w:tcPr>
            <w:tcW w:w="1337"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3.14</w:t>
            </w:r>
          </w:p>
        </w:tc>
      </w:tr>
      <w:tr w:rsidR="008A3040" w:rsidRPr="008A3040" w:rsidTr="00196602">
        <w:tc>
          <w:tcPr>
            <w:tcW w:w="2405" w:type="dxa"/>
            <w:tcBorders>
              <w:top w:val="single" w:sz="4" w:space="0" w:color="auto"/>
            </w:tcBorders>
          </w:tcPr>
          <w:p w:rsidR="006F7BD3" w:rsidRPr="008A3040" w:rsidRDefault="006F7BD3" w:rsidP="006F7BD3">
            <w:pPr>
              <w:rPr>
                <w:i/>
                <w:color w:val="000000" w:themeColor="text1"/>
              </w:rPr>
            </w:pPr>
            <w:r w:rsidRPr="008A3040">
              <w:rPr>
                <w:i/>
                <w:color w:val="000000" w:themeColor="text1"/>
              </w:rPr>
              <w:t>Sanitation Risks</w:t>
            </w: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337" w:type="dxa"/>
            <w:tcBorders>
              <w:top w:val="single" w:sz="4" w:space="0" w:color="auto"/>
            </w:tcBorders>
          </w:tcPr>
          <w:p w:rsidR="006F7BD3" w:rsidRPr="008A3040" w:rsidRDefault="006F7BD3" w:rsidP="006F7BD3">
            <w:pPr>
              <w:jc w:val="center"/>
              <w:rPr>
                <w:color w:val="000000" w:themeColor="text1"/>
              </w:rPr>
            </w:pP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SR1</w:t>
            </w:r>
          </w:p>
        </w:tc>
        <w:tc>
          <w:tcPr>
            <w:tcW w:w="1276" w:type="dxa"/>
          </w:tcPr>
          <w:p w:rsidR="006F7BD3" w:rsidRPr="008A3040" w:rsidRDefault="006F7BD3" w:rsidP="006F7BD3">
            <w:pPr>
              <w:jc w:val="center"/>
              <w:rPr>
                <w:color w:val="000000" w:themeColor="text1"/>
              </w:rPr>
            </w:pPr>
            <w:r w:rsidRPr="008A3040">
              <w:rPr>
                <w:color w:val="000000" w:themeColor="text1"/>
              </w:rPr>
              <w:t>3.93</w:t>
            </w:r>
          </w:p>
        </w:tc>
        <w:tc>
          <w:tcPr>
            <w:tcW w:w="1276" w:type="dxa"/>
          </w:tcPr>
          <w:p w:rsidR="006F7BD3" w:rsidRPr="008A3040" w:rsidRDefault="006F7BD3" w:rsidP="006F7BD3">
            <w:pPr>
              <w:jc w:val="center"/>
              <w:rPr>
                <w:color w:val="000000" w:themeColor="text1"/>
              </w:rPr>
            </w:pPr>
            <w:r w:rsidRPr="008A3040">
              <w:rPr>
                <w:color w:val="000000" w:themeColor="text1"/>
              </w:rPr>
              <w:t>.662</w:t>
            </w:r>
          </w:p>
        </w:tc>
        <w:tc>
          <w:tcPr>
            <w:tcW w:w="1275" w:type="dxa"/>
          </w:tcPr>
          <w:p w:rsidR="006F7BD3" w:rsidRPr="008A3040" w:rsidRDefault="006F7BD3" w:rsidP="006F7BD3">
            <w:pPr>
              <w:jc w:val="center"/>
              <w:rPr>
                <w:color w:val="000000" w:themeColor="text1"/>
              </w:rPr>
            </w:pPr>
            <w:r w:rsidRPr="008A3040">
              <w:rPr>
                <w:color w:val="000000" w:themeColor="text1"/>
              </w:rPr>
              <w:t>3.76</w:t>
            </w:r>
          </w:p>
        </w:tc>
        <w:tc>
          <w:tcPr>
            <w:tcW w:w="1276" w:type="dxa"/>
          </w:tcPr>
          <w:p w:rsidR="006F7BD3" w:rsidRPr="008A3040" w:rsidRDefault="006F7BD3" w:rsidP="006F7BD3">
            <w:pPr>
              <w:jc w:val="center"/>
              <w:rPr>
                <w:color w:val="000000" w:themeColor="text1"/>
              </w:rPr>
            </w:pPr>
            <w:r w:rsidRPr="008A3040">
              <w:rPr>
                <w:color w:val="000000" w:themeColor="text1"/>
              </w:rPr>
              <w:t>3.93</w:t>
            </w:r>
          </w:p>
        </w:tc>
        <w:tc>
          <w:tcPr>
            <w:tcW w:w="1276" w:type="dxa"/>
          </w:tcPr>
          <w:p w:rsidR="006F7BD3" w:rsidRPr="008A3040" w:rsidRDefault="006F7BD3" w:rsidP="006F7BD3">
            <w:pPr>
              <w:jc w:val="center"/>
              <w:rPr>
                <w:color w:val="000000" w:themeColor="text1"/>
              </w:rPr>
            </w:pPr>
            <w:r w:rsidRPr="008A3040">
              <w:rPr>
                <w:color w:val="000000" w:themeColor="text1"/>
              </w:rPr>
              <w:t>4.34</w:t>
            </w:r>
          </w:p>
        </w:tc>
        <w:tc>
          <w:tcPr>
            <w:tcW w:w="1276" w:type="dxa"/>
          </w:tcPr>
          <w:p w:rsidR="006F7BD3" w:rsidRPr="008A3040" w:rsidRDefault="006F7BD3" w:rsidP="006F7BD3">
            <w:pPr>
              <w:jc w:val="center"/>
              <w:rPr>
                <w:color w:val="000000" w:themeColor="text1"/>
              </w:rPr>
            </w:pPr>
            <w:r w:rsidRPr="008A3040">
              <w:rPr>
                <w:color w:val="000000" w:themeColor="text1"/>
              </w:rPr>
              <w:t>3.92</w:t>
            </w:r>
          </w:p>
        </w:tc>
        <w:tc>
          <w:tcPr>
            <w:tcW w:w="1275" w:type="dxa"/>
          </w:tcPr>
          <w:p w:rsidR="006F7BD3" w:rsidRPr="008A3040" w:rsidRDefault="006F7BD3" w:rsidP="006F7BD3">
            <w:pPr>
              <w:jc w:val="center"/>
              <w:rPr>
                <w:color w:val="000000" w:themeColor="text1"/>
              </w:rPr>
            </w:pPr>
            <w:r w:rsidRPr="008A3040">
              <w:rPr>
                <w:color w:val="000000" w:themeColor="text1"/>
              </w:rPr>
              <w:t>3.93</w:t>
            </w:r>
          </w:p>
        </w:tc>
        <w:tc>
          <w:tcPr>
            <w:tcW w:w="1276" w:type="dxa"/>
          </w:tcPr>
          <w:p w:rsidR="006F7BD3" w:rsidRPr="008A3040" w:rsidRDefault="006F7BD3" w:rsidP="006F7BD3">
            <w:pPr>
              <w:jc w:val="center"/>
              <w:rPr>
                <w:color w:val="000000" w:themeColor="text1"/>
              </w:rPr>
            </w:pPr>
            <w:r w:rsidRPr="008A3040">
              <w:rPr>
                <w:color w:val="000000" w:themeColor="text1"/>
              </w:rPr>
              <w:t>3.92</w:t>
            </w:r>
          </w:p>
        </w:tc>
        <w:tc>
          <w:tcPr>
            <w:tcW w:w="1337" w:type="dxa"/>
          </w:tcPr>
          <w:p w:rsidR="006F7BD3" w:rsidRPr="008A3040" w:rsidRDefault="006F7BD3" w:rsidP="006F7BD3">
            <w:pPr>
              <w:jc w:val="center"/>
              <w:rPr>
                <w:color w:val="000000" w:themeColor="text1"/>
              </w:rPr>
            </w:pPr>
            <w:r w:rsidRPr="008A3040">
              <w:rPr>
                <w:color w:val="000000" w:themeColor="text1"/>
              </w:rPr>
              <w:t>3.94</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SR2</w:t>
            </w:r>
          </w:p>
        </w:tc>
        <w:tc>
          <w:tcPr>
            <w:tcW w:w="1276" w:type="dxa"/>
          </w:tcPr>
          <w:p w:rsidR="006F7BD3" w:rsidRPr="008A3040" w:rsidRDefault="006F7BD3" w:rsidP="006F7BD3">
            <w:pPr>
              <w:jc w:val="center"/>
              <w:rPr>
                <w:color w:val="000000" w:themeColor="text1"/>
              </w:rPr>
            </w:pPr>
            <w:r w:rsidRPr="008A3040">
              <w:rPr>
                <w:color w:val="000000" w:themeColor="text1"/>
              </w:rPr>
              <w:t>4.10</w:t>
            </w:r>
          </w:p>
        </w:tc>
        <w:tc>
          <w:tcPr>
            <w:tcW w:w="1276" w:type="dxa"/>
          </w:tcPr>
          <w:p w:rsidR="006F7BD3" w:rsidRPr="008A3040" w:rsidRDefault="006F7BD3" w:rsidP="006F7BD3">
            <w:pPr>
              <w:jc w:val="center"/>
              <w:rPr>
                <w:color w:val="000000" w:themeColor="text1"/>
              </w:rPr>
            </w:pPr>
            <w:r w:rsidRPr="008A3040">
              <w:rPr>
                <w:color w:val="000000" w:themeColor="text1"/>
              </w:rPr>
              <w:t>.699</w:t>
            </w:r>
          </w:p>
        </w:tc>
        <w:tc>
          <w:tcPr>
            <w:tcW w:w="1275" w:type="dxa"/>
          </w:tcPr>
          <w:p w:rsidR="006F7BD3" w:rsidRPr="008A3040" w:rsidRDefault="006F7BD3" w:rsidP="006F7BD3">
            <w:pPr>
              <w:jc w:val="center"/>
              <w:rPr>
                <w:color w:val="000000" w:themeColor="text1"/>
              </w:rPr>
            </w:pPr>
            <w:r w:rsidRPr="008A3040">
              <w:rPr>
                <w:color w:val="000000" w:themeColor="text1"/>
              </w:rPr>
              <w:t>3.94</w:t>
            </w:r>
          </w:p>
        </w:tc>
        <w:tc>
          <w:tcPr>
            <w:tcW w:w="1276" w:type="dxa"/>
          </w:tcPr>
          <w:p w:rsidR="006F7BD3" w:rsidRPr="008A3040" w:rsidRDefault="006F7BD3" w:rsidP="006F7BD3">
            <w:pPr>
              <w:jc w:val="center"/>
              <w:rPr>
                <w:color w:val="000000" w:themeColor="text1"/>
              </w:rPr>
            </w:pPr>
            <w:r w:rsidRPr="008A3040">
              <w:rPr>
                <w:color w:val="000000" w:themeColor="text1"/>
              </w:rPr>
              <w:t>4.09</w:t>
            </w:r>
          </w:p>
        </w:tc>
        <w:tc>
          <w:tcPr>
            <w:tcW w:w="1276" w:type="dxa"/>
          </w:tcPr>
          <w:p w:rsidR="006F7BD3" w:rsidRPr="008A3040" w:rsidRDefault="006F7BD3" w:rsidP="006F7BD3">
            <w:pPr>
              <w:jc w:val="center"/>
              <w:rPr>
                <w:color w:val="000000" w:themeColor="text1"/>
              </w:rPr>
            </w:pPr>
            <w:r w:rsidRPr="008A3040">
              <w:rPr>
                <w:color w:val="000000" w:themeColor="text1"/>
              </w:rPr>
              <w:t>4.47</w:t>
            </w:r>
          </w:p>
        </w:tc>
        <w:tc>
          <w:tcPr>
            <w:tcW w:w="1276" w:type="dxa"/>
          </w:tcPr>
          <w:p w:rsidR="006F7BD3" w:rsidRPr="008A3040" w:rsidRDefault="006F7BD3" w:rsidP="006F7BD3">
            <w:pPr>
              <w:jc w:val="center"/>
              <w:rPr>
                <w:color w:val="000000" w:themeColor="text1"/>
              </w:rPr>
            </w:pPr>
            <w:r w:rsidRPr="008A3040">
              <w:rPr>
                <w:color w:val="000000" w:themeColor="text1"/>
              </w:rPr>
              <w:t>4.16</w:t>
            </w:r>
          </w:p>
        </w:tc>
        <w:tc>
          <w:tcPr>
            <w:tcW w:w="1275" w:type="dxa"/>
          </w:tcPr>
          <w:p w:rsidR="006F7BD3" w:rsidRPr="008A3040" w:rsidRDefault="006F7BD3" w:rsidP="006F7BD3">
            <w:pPr>
              <w:jc w:val="center"/>
              <w:rPr>
                <w:color w:val="000000" w:themeColor="text1"/>
              </w:rPr>
            </w:pPr>
            <w:r w:rsidRPr="008A3040">
              <w:rPr>
                <w:color w:val="000000" w:themeColor="text1"/>
              </w:rPr>
              <w:t>4.05</w:t>
            </w:r>
          </w:p>
        </w:tc>
        <w:tc>
          <w:tcPr>
            <w:tcW w:w="1276" w:type="dxa"/>
          </w:tcPr>
          <w:p w:rsidR="006F7BD3" w:rsidRPr="008A3040" w:rsidRDefault="006F7BD3" w:rsidP="006F7BD3">
            <w:pPr>
              <w:jc w:val="center"/>
              <w:rPr>
                <w:color w:val="000000" w:themeColor="text1"/>
              </w:rPr>
            </w:pPr>
            <w:r w:rsidRPr="008A3040">
              <w:rPr>
                <w:color w:val="000000" w:themeColor="text1"/>
              </w:rPr>
              <w:t>4.12</w:t>
            </w:r>
          </w:p>
        </w:tc>
        <w:tc>
          <w:tcPr>
            <w:tcW w:w="1337" w:type="dxa"/>
          </w:tcPr>
          <w:p w:rsidR="006F7BD3" w:rsidRPr="008A3040" w:rsidRDefault="006F7BD3" w:rsidP="006F7BD3">
            <w:pPr>
              <w:jc w:val="center"/>
              <w:rPr>
                <w:color w:val="000000" w:themeColor="text1"/>
              </w:rPr>
            </w:pPr>
            <w:r w:rsidRPr="008A3040">
              <w:rPr>
                <w:color w:val="000000" w:themeColor="text1"/>
              </w:rPr>
              <w:t>4.07</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SR3</w:t>
            </w:r>
          </w:p>
        </w:tc>
        <w:tc>
          <w:tcPr>
            <w:tcW w:w="1276" w:type="dxa"/>
          </w:tcPr>
          <w:p w:rsidR="006F7BD3" w:rsidRPr="008A3040" w:rsidRDefault="006F7BD3" w:rsidP="006F7BD3">
            <w:pPr>
              <w:jc w:val="center"/>
              <w:rPr>
                <w:color w:val="000000" w:themeColor="text1"/>
              </w:rPr>
            </w:pPr>
            <w:r w:rsidRPr="008A3040">
              <w:rPr>
                <w:color w:val="000000" w:themeColor="text1"/>
              </w:rPr>
              <w:t>4.26</w:t>
            </w:r>
          </w:p>
        </w:tc>
        <w:tc>
          <w:tcPr>
            <w:tcW w:w="1276" w:type="dxa"/>
          </w:tcPr>
          <w:p w:rsidR="006F7BD3" w:rsidRPr="008A3040" w:rsidRDefault="006F7BD3" w:rsidP="006F7BD3">
            <w:pPr>
              <w:jc w:val="center"/>
              <w:rPr>
                <w:color w:val="000000" w:themeColor="text1"/>
              </w:rPr>
            </w:pPr>
            <w:r w:rsidRPr="008A3040">
              <w:rPr>
                <w:color w:val="000000" w:themeColor="text1"/>
              </w:rPr>
              <w:t>.699</w:t>
            </w:r>
          </w:p>
        </w:tc>
        <w:tc>
          <w:tcPr>
            <w:tcW w:w="1275" w:type="dxa"/>
          </w:tcPr>
          <w:p w:rsidR="006F7BD3" w:rsidRPr="008A3040" w:rsidRDefault="006F7BD3" w:rsidP="006F7BD3">
            <w:pPr>
              <w:jc w:val="center"/>
              <w:rPr>
                <w:color w:val="000000" w:themeColor="text1"/>
              </w:rPr>
            </w:pPr>
            <w:r w:rsidRPr="008A3040">
              <w:rPr>
                <w:color w:val="000000" w:themeColor="text1"/>
              </w:rPr>
              <w:t>4.13</w:t>
            </w:r>
          </w:p>
        </w:tc>
        <w:tc>
          <w:tcPr>
            <w:tcW w:w="1276" w:type="dxa"/>
          </w:tcPr>
          <w:p w:rsidR="006F7BD3" w:rsidRPr="008A3040" w:rsidRDefault="006F7BD3" w:rsidP="006F7BD3">
            <w:pPr>
              <w:jc w:val="center"/>
              <w:rPr>
                <w:color w:val="000000" w:themeColor="text1"/>
              </w:rPr>
            </w:pPr>
            <w:r w:rsidRPr="008A3040">
              <w:rPr>
                <w:color w:val="000000" w:themeColor="text1"/>
              </w:rPr>
              <w:t>4.27</w:t>
            </w:r>
          </w:p>
        </w:tc>
        <w:tc>
          <w:tcPr>
            <w:tcW w:w="1276" w:type="dxa"/>
          </w:tcPr>
          <w:p w:rsidR="006F7BD3" w:rsidRPr="008A3040" w:rsidRDefault="006F7BD3" w:rsidP="006F7BD3">
            <w:pPr>
              <w:jc w:val="center"/>
              <w:rPr>
                <w:color w:val="000000" w:themeColor="text1"/>
              </w:rPr>
            </w:pPr>
            <w:r w:rsidRPr="008A3040">
              <w:rPr>
                <w:color w:val="000000" w:themeColor="text1"/>
              </w:rPr>
              <w:t>4.53</w:t>
            </w:r>
          </w:p>
        </w:tc>
        <w:tc>
          <w:tcPr>
            <w:tcW w:w="1276" w:type="dxa"/>
          </w:tcPr>
          <w:p w:rsidR="006F7BD3" w:rsidRPr="008A3040" w:rsidRDefault="006F7BD3" w:rsidP="006F7BD3">
            <w:pPr>
              <w:jc w:val="center"/>
              <w:rPr>
                <w:color w:val="000000" w:themeColor="text1"/>
              </w:rPr>
            </w:pPr>
            <w:r w:rsidRPr="008A3040">
              <w:rPr>
                <w:color w:val="000000" w:themeColor="text1"/>
              </w:rPr>
              <w:t>4.33</w:t>
            </w:r>
          </w:p>
        </w:tc>
        <w:tc>
          <w:tcPr>
            <w:tcW w:w="1275" w:type="dxa"/>
          </w:tcPr>
          <w:p w:rsidR="006F7BD3" w:rsidRPr="008A3040" w:rsidRDefault="006F7BD3" w:rsidP="006F7BD3">
            <w:pPr>
              <w:jc w:val="center"/>
              <w:rPr>
                <w:color w:val="000000" w:themeColor="text1"/>
              </w:rPr>
            </w:pPr>
            <w:r w:rsidRPr="008A3040">
              <w:rPr>
                <w:color w:val="000000" w:themeColor="text1"/>
              </w:rPr>
              <w:t>4.14</w:t>
            </w:r>
          </w:p>
        </w:tc>
        <w:tc>
          <w:tcPr>
            <w:tcW w:w="1276" w:type="dxa"/>
          </w:tcPr>
          <w:p w:rsidR="006F7BD3" w:rsidRPr="008A3040" w:rsidRDefault="006F7BD3" w:rsidP="006F7BD3">
            <w:pPr>
              <w:jc w:val="center"/>
              <w:rPr>
                <w:color w:val="000000" w:themeColor="text1"/>
              </w:rPr>
            </w:pPr>
            <w:r w:rsidRPr="008A3040">
              <w:rPr>
                <w:color w:val="000000" w:themeColor="text1"/>
              </w:rPr>
              <w:t>4.38</w:t>
            </w:r>
          </w:p>
        </w:tc>
        <w:tc>
          <w:tcPr>
            <w:tcW w:w="1337" w:type="dxa"/>
          </w:tcPr>
          <w:p w:rsidR="006F7BD3" w:rsidRPr="008A3040" w:rsidRDefault="006F7BD3" w:rsidP="006F7BD3">
            <w:pPr>
              <w:jc w:val="center"/>
              <w:rPr>
                <w:color w:val="000000" w:themeColor="text1"/>
              </w:rPr>
            </w:pPr>
            <w:r w:rsidRPr="008A3040">
              <w:rPr>
                <w:color w:val="000000" w:themeColor="text1"/>
              </w:rPr>
              <w:t>4.24</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SR4</w:t>
            </w:r>
          </w:p>
        </w:tc>
        <w:tc>
          <w:tcPr>
            <w:tcW w:w="1276" w:type="dxa"/>
          </w:tcPr>
          <w:p w:rsidR="006F7BD3" w:rsidRPr="008A3040" w:rsidRDefault="006F7BD3" w:rsidP="006F7BD3">
            <w:pPr>
              <w:jc w:val="center"/>
              <w:rPr>
                <w:color w:val="000000" w:themeColor="text1"/>
              </w:rPr>
            </w:pPr>
            <w:r w:rsidRPr="008A3040">
              <w:rPr>
                <w:color w:val="000000" w:themeColor="text1"/>
              </w:rPr>
              <w:t>3.59</w:t>
            </w:r>
          </w:p>
        </w:tc>
        <w:tc>
          <w:tcPr>
            <w:tcW w:w="1276" w:type="dxa"/>
          </w:tcPr>
          <w:p w:rsidR="006F7BD3" w:rsidRPr="008A3040" w:rsidRDefault="006F7BD3" w:rsidP="006F7BD3">
            <w:pPr>
              <w:jc w:val="center"/>
              <w:rPr>
                <w:color w:val="000000" w:themeColor="text1"/>
              </w:rPr>
            </w:pPr>
            <w:r w:rsidRPr="008A3040">
              <w:rPr>
                <w:color w:val="000000" w:themeColor="text1"/>
              </w:rPr>
              <w:t>.970</w:t>
            </w:r>
          </w:p>
        </w:tc>
        <w:tc>
          <w:tcPr>
            <w:tcW w:w="1275" w:type="dxa"/>
          </w:tcPr>
          <w:p w:rsidR="006F7BD3" w:rsidRPr="008A3040" w:rsidRDefault="006F7BD3" w:rsidP="006F7BD3">
            <w:pPr>
              <w:jc w:val="center"/>
              <w:rPr>
                <w:color w:val="000000" w:themeColor="text1"/>
              </w:rPr>
            </w:pPr>
            <w:r w:rsidRPr="008A3040">
              <w:rPr>
                <w:color w:val="000000" w:themeColor="text1"/>
              </w:rPr>
              <w:t>3.26</w:t>
            </w:r>
          </w:p>
        </w:tc>
        <w:tc>
          <w:tcPr>
            <w:tcW w:w="1276" w:type="dxa"/>
          </w:tcPr>
          <w:p w:rsidR="006F7BD3" w:rsidRPr="008A3040" w:rsidRDefault="006F7BD3" w:rsidP="006F7BD3">
            <w:pPr>
              <w:jc w:val="center"/>
              <w:rPr>
                <w:color w:val="000000" w:themeColor="text1"/>
              </w:rPr>
            </w:pPr>
            <w:r w:rsidRPr="008A3040">
              <w:rPr>
                <w:color w:val="000000" w:themeColor="text1"/>
              </w:rPr>
              <w:t>3.72</w:t>
            </w:r>
          </w:p>
        </w:tc>
        <w:tc>
          <w:tcPr>
            <w:tcW w:w="1276" w:type="dxa"/>
          </w:tcPr>
          <w:p w:rsidR="006F7BD3" w:rsidRPr="008A3040" w:rsidRDefault="006F7BD3" w:rsidP="006F7BD3">
            <w:pPr>
              <w:jc w:val="center"/>
              <w:rPr>
                <w:color w:val="000000" w:themeColor="text1"/>
              </w:rPr>
            </w:pPr>
            <w:r w:rsidRPr="008A3040">
              <w:rPr>
                <w:color w:val="000000" w:themeColor="text1"/>
              </w:rPr>
              <w:t>3.93</w:t>
            </w:r>
          </w:p>
        </w:tc>
        <w:tc>
          <w:tcPr>
            <w:tcW w:w="1276" w:type="dxa"/>
          </w:tcPr>
          <w:p w:rsidR="006F7BD3" w:rsidRPr="008A3040" w:rsidRDefault="006F7BD3" w:rsidP="006F7BD3">
            <w:pPr>
              <w:jc w:val="center"/>
              <w:rPr>
                <w:color w:val="000000" w:themeColor="text1"/>
              </w:rPr>
            </w:pPr>
            <w:r w:rsidRPr="008A3040">
              <w:rPr>
                <w:color w:val="000000" w:themeColor="text1"/>
              </w:rPr>
              <w:t>3.44</w:t>
            </w:r>
          </w:p>
        </w:tc>
        <w:tc>
          <w:tcPr>
            <w:tcW w:w="1275" w:type="dxa"/>
          </w:tcPr>
          <w:p w:rsidR="006F7BD3" w:rsidRPr="008A3040" w:rsidRDefault="006F7BD3" w:rsidP="006F7BD3">
            <w:pPr>
              <w:jc w:val="center"/>
              <w:rPr>
                <w:color w:val="000000" w:themeColor="text1"/>
              </w:rPr>
            </w:pPr>
            <w:r w:rsidRPr="008A3040">
              <w:rPr>
                <w:color w:val="000000" w:themeColor="text1"/>
              </w:rPr>
              <w:t>3.60</w:t>
            </w:r>
          </w:p>
        </w:tc>
        <w:tc>
          <w:tcPr>
            <w:tcW w:w="1276" w:type="dxa"/>
          </w:tcPr>
          <w:p w:rsidR="006F7BD3" w:rsidRPr="008A3040" w:rsidRDefault="006F7BD3" w:rsidP="006F7BD3">
            <w:pPr>
              <w:jc w:val="center"/>
              <w:rPr>
                <w:color w:val="000000" w:themeColor="text1"/>
              </w:rPr>
            </w:pPr>
            <w:r w:rsidRPr="008A3040">
              <w:rPr>
                <w:color w:val="000000" w:themeColor="text1"/>
              </w:rPr>
              <w:t>3.68</w:t>
            </w:r>
          </w:p>
        </w:tc>
        <w:tc>
          <w:tcPr>
            <w:tcW w:w="1337" w:type="dxa"/>
          </w:tcPr>
          <w:p w:rsidR="006F7BD3" w:rsidRPr="008A3040" w:rsidRDefault="006F7BD3" w:rsidP="006F7BD3">
            <w:pPr>
              <w:jc w:val="center"/>
              <w:rPr>
                <w:color w:val="000000" w:themeColor="text1"/>
              </w:rPr>
            </w:pPr>
            <w:r w:rsidRPr="008A3040">
              <w:rPr>
                <w:color w:val="000000" w:themeColor="text1"/>
              </w:rPr>
              <w:t>3.66</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lastRenderedPageBreak/>
              <w:t>SR5</w:t>
            </w:r>
          </w:p>
        </w:tc>
        <w:tc>
          <w:tcPr>
            <w:tcW w:w="1276" w:type="dxa"/>
          </w:tcPr>
          <w:p w:rsidR="006F7BD3" w:rsidRPr="008A3040" w:rsidRDefault="006F7BD3" w:rsidP="006F7BD3">
            <w:pPr>
              <w:jc w:val="center"/>
              <w:rPr>
                <w:color w:val="000000" w:themeColor="text1"/>
              </w:rPr>
            </w:pPr>
            <w:r w:rsidRPr="008A3040">
              <w:rPr>
                <w:color w:val="000000" w:themeColor="text1"/>
              </w:rPr>
              <w:t>3.31</w:t>
            </w:r>
          </w:p>
        </w:tc>
        <w:tc>
          <w:tcPr>
            <w:tcW w:w="1276" w:type="dxa"/>
          </w:tcPr>
          <w:p w:rsidR="006F7BD3" w:rsidRPr="008A3040" w:rsidRDefault="006F7BD3" w:rsidP="006F7BD3">
            <w:pPr>
              <w:jc w:val="center"/>
              <w:rPr>
                <w:color w:val="000000" w:themeColor="text1"/>
              </w:rPr>
            </w:pPr>
            <w:r w:rsidRPr="008A3040">
              <w:rPr>
                <w:color w:val="000000" w:themeColor="text1"/>
              </w:rPr>
              <w:t>1.210</w:t>
            </w:r>
          </w:p>
        </w:tc>
        <w:tc>
          <w:tcPr>
            <w:tcW w:w="1275" w:type="dxa"/>
          </w:tcPr>
          <w:p w:rsidR="006F7BD3" w:rsidRPr="008A3040" w:rsidRDefault="006F7BD3" w:rsidP="006F7BD3">
            <w:pPr>
              <w:jc w:val="center"/>
              <w:rPr>
                <w:color w:val="000000" w:themeColor="text1"/>
              </w:rPr>
            </w:pPr>
            <w:r w:rsidRPr="008A3040">
              <w:rPr>
                <w:color w:val="000000" w:themeColor="text1"/>
              </w:rPr>
              <w:t>2.95</w:t>
            </w:r>
          </w:p>
        </w:tc>
        <w:tc>
          <w:tcPr>
            <w:tcW w:w="1276" w:type="dxa"/>
          </w:tcPr>
          <w:p w:rsidR="006F7BD3" w:rsidRPr="008A3040" w:rsidRDefault="006F7BD3" w:rsidP="006F7BD3">
            <w:pPr>
              <w:jc w:val="center"/>
              <w:rPr>
                <w:color w:val="000000" w:themeColor="text1"/>
              </w:rPr>
            </w:pPr>
            <w:r w:rsidRPr="008A3040">
              <w:rPr>
                <w:color w:val="000000" w:themeColor="text1"/>
              </w:rPr>
              <w:t>3.49</w:t>
            </w:r>
          </w:p>
        </w:tc>
        <w:tc>
          <w:tcPr>
            <w:tcW w:w="1276" w:type="dxa"/>
          </w:tcPr>
          <w:p w:rsidR="006F7BD3" w:rsidRPr="008A3040" w:rsidRDefault="006F7BD3" w:rsidP="006F7BD3">
            <w:pPr>
              <w:jc w:val="center"/>
              <w:rPr>
                <w:color w:val="000000" w:themeColor="text1"/>
              </w:rPr>
            </w:pPr>
            <w:r w:rsidRPr="008A3040">
              <w:rPr>
                <w:color w:val="000000" w:themeColor="text1"/>
              </w:rPr>
              <w:t>3.53</w:t>
            </w:r>
          </w:p>
        </w:tc>
        <w:tc>
          <w:tcPr>
            <w:tcW w:w="1276" w:type="dxa"/>
          </w:tcPr>
          <w:p w:rsidR="006F7BD3" w:rsidRPr="008A3040" w:rsidRDefault="006F7BD3" w:rsidP="006F7BD3">
            <w:pPr>
              <w:jc w:val="center"/>
              <w:rPr>
                <w:color w:val="000000" w:themeColor="text1"/>
              </w:rPr>
            </w:pPr>
            <w:r w:rsidRPr="008A3040">
              <w:rPr>
                <w:color w:val="000000" w:themeColor="text1"/>
              </w:rPr>
              <w:t>3.11</w:t>
            </w:r>
          </w:p>
        </w:tc>
        <w:tc>
          <w:tcPr>
            <w:tcW w:w="1275" w:type="dxa"/>
          </w:tcPr>
          <w:p w:rsidR="006F7BD3" w:rsidRPr="008A3040" w:rsidRDefault="006F7BD3" w:rsidP="006F7BD3">
            <w:pPr>
              <w:jc w:val="center"/>
              <w:rPr>
                <w:color w:val="000000" w:themeColor="text1"/>
              </w:rPr>
            </w:pPr>
            <w:r w:rsidRPr="008A3040">
              <w:rPr>
                <w:color w:val="000000" w:themeColor="text1"/>
              </w:rPr>
              <w:t>3.34</w:t>
            </w:r>
          </w:p>
        </w:tc>
        <w:tc>
          <w:tcPr>
            <w:tcW w:w="1276" w:type="dxa"/>
          </w:tcPr>
          <w:p w:rsidR="006F7BD3" w:rsidRPr="008A3040" w:rsidRDefault="006F7BD3" w:rsidP="006F7BD3">
            <w:pPr>
              <w:jc w:val="center"/>
              <w:rPr>
                <w:color w:val="000000" w:themeColor="text1"/>
              </w:rPr>
            </w:pPr>
            <w:r w:rsidRPr="008A3040">
              <w:rPr>
                <w:color w:val="000000" w:themeColor="text1"/>
              </w:rPr>
              <w:t>3.42</w:t>
            </w:r>
          </w:p>
        </w:tc>
        <w:tc>
          <w:tcPr>
            <w:tcW w:w="1337" w:type="dxa"/>
          </w:tcPr>
          <w:p w:rsidR="006F7BD3" w:rsidRPr="008A3040" w:rsidRDefault="006F7BD3" w:rsidP="006F7BD3">
            <w:pPr>
              <w:jc w:val="center"/>
              <w:rPr>
                <w:color w:val="000000" w:themeColor="text1"/>
              </w:rPr>
            </w:pPr>
            <w:r w:rsidRPr="008A3040">
              <w:rPr>
                <w:color w:val="000000" w:themeColor="text1"/>
              </w:rPr>
              <w:t>3.38</w:t>
            </w:r>
          </w:p>
        </w:tc>
      </w:tr>
      <w:tr w:rsidR="008A3040" w:rsidRPr="008A3040" w:rsidTr="00196602">
        <w:tc>
          <w:tcPr>
            <w:tcW w:w="2405" w:type="dxa"/>
            <w:tcBorders>
              <w:bottom w:val="single" w:sz="4" w:space="0" w:color="auto"/>
            </w:tcBorders>
          </w:tcPr>
          <w:p w:rsidR="006F7BD3" w:rsidRPr="008A3040" w:rsidRDefault="006F7BD3" w:rsidP="006F7BD3">
            <w:pPr>
              <w:rPr>
                <w:color w:val="000000" w:themeColor="text1"/>
              </w:rPr>
            </w:pPr>
            <w:r w:rsidRPr="008A3040">
              <w:rPr>
                <w:color w:val="000000" w:themeColor="text1"/>
              </w:rPr>
              <w:t>SR6</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3.98</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.745</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3.82</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3.97</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4.38</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4.07</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3.95</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3.96</w:t>
            </w:r>
          </w:p>
        </w:tc>
        <w:tc>
          <w:tcPr>
            <w:tcW w:w="1337"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3.95</w:t>
            </w:r>
          </w:p>
        </w:tc>
      </w:tr>
      <w:tr w:rsidR="008A3040" w:rsidRPr="008A3040" w:rsidTr="00196602">
        <w:tc>
          <w:tcPr>
            <w:tcW w:w="2405" w:type="dxa"/>
            <w:tcBorders>
              <w:top w:val="single" w:sz="4" w:space="0" w:color="auto"/>
            </w:tcBorders>
          </w:tcPr>
          <w:p w:rsidR="006F7BD3" w:rsidRPr="008A3040" w:rsidRDefault="006F7BD3" w:rsidP="006F7BD3">
            <w:pPr>
              <w:rPr>
                <w:i/>
                <w:color w:val="000000" w:themeColor="text1"/>
              </w:rPr>
            </w:pPr>
            <w:r w:rsidRPr="008A3040">
              <w:rPr>
                <w:i/>
                <w:color w:val="000000" w:themeColor="text1"/>
              </w:rPr>
              <w:t>Hygiene</w:t>
            </w: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337" w:type="dxa"/>
            <w:tcBorders>
              <w:top w:val="single" w:sz="4" w:space="0" w:color="auto"/>
            </w:tcBorders>
          </w:tcPr>
          <w:p w:rsidR="006F7BD3" w:rsidRPr="008A3040" w:rsidRDefault="006F7BD3" w:rsidP="006F7BD3">
            <w:pPr>
              <w:jc w:val="center"/>
              <w:rPr>
                <w:color w:val="000000" w:themeColor="text1"/>
              </w:rPr>
            </w:pP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H1</w:t>
            </w:r>
          </w:p>
        </w:tc>
        <w:tc>
          <w:tcPr>
            <w:tcW w:w="1276" w:type="dxa"/>
          </w:tcPr>
          <w:p w:rsidR="006F7BD3" w:rsidRPr="008A3040" w:rsidRDefault="006F7BD3" w:rsidP="006F7BD3">
            <w:pPr>
              <w:jc w:val="center"/>
              <w:rPr>
                <w:color w:val="000000" w:themeColor="text1"/>
              </w:rPr>
            </w:pPr>
            <w:r w:rsidRPr="008A3040">
              <w:rPr>
                <w:color w:val="000000" w:themeColor="text1"/>
              </w:rPr>
              <w:t>3.55</w:t>
            </w:r>
          </w:p>
        </w:tc>
        <w:tc>
          <w:tcPr>
            <w:tcW w:w="1276" w:type="dxa"/>
          </w:tcPr>
          <w:p w:rsidR="006F7BD3" w:rsidRPr="008A3040" w:rsidRDefault="006F7BD3" w:rsidP="006F7BD3">
            <w:pPr>
              <w:jc w:val="center"/>
              <w:rPr>
                <w:color w:val="000000" w:themeColor="text1"/>
              </w:rPr>
            </w:pPr>
            <w:r w:rsidRPr="008A3040">
              <w:rPr>
                <w:color w:val="000000" w:themeColor="text1"/>
              </w:rPr>
              <w:t>.853</w:t>
            </w:r>
          </w:p>
        </w:tc>
        <w:tc>
          <w:tcPr>
            <w:tcW w:w="1275" w:type="dxa"/>
          </w:tcPr>
          <w:p w:rsidR="006F7BD3" w:rsidRPr="008A3040" w:rsidRDefault="006F7BD3" w:rsidP="006F7BD3">
            <w:pPr>
              <w:jc w:val="center"/>
              <w:rPr>
                <w:color w:val="000000" w:themeColor="text1"/>
              </w:rPr>
            </w:pPr>
            <w:r w:rsidRPr="008A3040">
              <w:rPr>
                <w:color w:val="000000" w:themeColor="text1"/>
              </w:rPr>
              <w:t>3.35</w:t>
            </w:r>
          </w:p>
        </w:tc>
        <w:tc>
          <w:tcPr>
            <w:tcW w:w="1276" w:type="dxa"/>
          </w:tcPr>
          <w:p w:rsidR="006F7BD3" w:rsidRPr="008A3040" w:rsidRDefault="006F7BD3" w:rsidP="006F7BD3">
            <w:pPr>
              <w:jc w:val="center"/>
              <w:rPr>
                <w:color w:val="000000" w:themeColor="text1"/>
              </w:rPr>
            </w:pPr>
            <w:r w:rsidRPr="008A3040">
              <w:rPr>
                <w:color w:val="000000" w:themeColor="text1"/>
              </w:rPr>
              <w:t>3.65</w:t>
            </w:r>
          </w:p>
        </w:tc>
        <w:tc>
          <w:tcPr>
            <w:tcW w:w="1276" w:type="dxa"/>
          </w:tcPr>
          <w:p w:rsidR="006F7BD3" w:rsidRPr="008A3040" w:rsidRDefault="006F7BD3" w:rsidP="006F7BD3">
            <w:pPr>
              <w:jc w:val="center"/>
              <w:rPr>
                <w:color w:val="000000" w:themeColor="text1"/>
              </w:rPr>
            </w:pPr>
            <w:r w:rsidRPr="008A3040">
              <w:rPr>
                <w:color w:val="000000" w:themeColor="text1"/>
              </w:rPr>
              <w:t>3.66</w:t>
            </w:r>
          </w:p>
        </w:tc>
        <w:tc>
          <w:tcPr>
            <w:tcW w:w="1276" w:type="dxa"/>
          </w:tcPr>
          <w:p w:rsidR="006F7BD3" w:rsidRPr="008A3040" w:rsidRDefault="006F7BD3" w:rsidP="006F7BD3">
            <w:pPr>
              <w:jc w:val="center"/>
              <w:rPr>
                <w:color w:val="000000" w:themeColor="text1"/>
              </w:rPr>
            </w:pPr>
            <w:r w:rsidRPr="008A3040">
              <w:rPr>
                <w:color w:val="000000" w:themeColor="text1"/>
              </w:rPr>
              <w:t>3.36</w:t>
            </w:r>
          </w:p>
        </w:tc>
        <w:tc>
          <w:tcPr>
            <w:tcW w:w="1275" w:type="dxa"/>
          </w:tcPr>
          <w:p w:rsidR="006F7BD3" w:rsidRPr="008A3040" w:rsidRDefault="006F7BD3" w:rsidP="006F7BD3">
            <w:pPr>
              <w:jc w:val="center"/>
              <w:rPr>
                <w:color w:val="000000" w:themeColor="text1"/>
              </w:rPr>
            </w:pPr>
            <w:r w:rsidRPr="008A3040">
              <w:rPr>
                <w:color w:val="000000" w:themeColor="text1"/>
              </w:rPr>
              <w:t>3.37</w:t>
            </w:r>
          </w:p>
        </w:tc>
        <w:tc>
          <w:tcPr>
            <w:tcW w:w="1276" w:type="dxa"/>
          </w:tcPr>
          <w:p w:rsidR="006F7BD3" w:rsidRPr="008A3040" w:rsidRDefault="006F7BD3" w:rsidP="006F7BD3">
            <w:pPr>
              <w:jc w:val="center"/>
              <w:rPr>
                <w:color w:val="000000" w:themeColor="text1"/>
              </w:rPr>
            </w:pPr>
            <w:r w:rsidRPr="008A3040">
              <w:rPr>
                <w:color w:val="000000" w:themeColor="text1"/>
              </w:rPr>
              <w:t>3.84</w:t>
            </w:r>
          </w:p>
        </w:tc>
        <w:tc>
          <w:tcPr>
            <w:tcW w:w="1337" w:type="dxa"/>
          </w:tcPr>
          <w:p w:rsidR="006F7BD3" w:rsidRPr="008A3040" w:rsidRDefault="006F7BD3" w:rsidP="006F7BD3">
            <w:pPr>
              <w:jc w:val="center"/>
              <w:rPr>
                <w:color w:val="000000" w:themeColor="text1"/>
              </w:rPr>
            </w:pPr>
            <w:r w:rsidRPr="008A3040">
              <w:rPr>
                <w:color w:val="000000" w:themeColor="text1"/>
              </w:rPr>
              <w:t>3.68</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H2</w:t>
            </w:r>
          </w:p>
        </w:tc>
        <w:tc>
          <w:tcPr>
            <w:tcW w:w="1276" w:type="dxa"/>
          </w:tcPr>
          <w:p w:rsidR="006F7BD3" w:rsidRPr="008A3040" w:rsidRDefault="006F7BD3" w:rsidP="006F7BD3">
            <w:pPr>
              <w:jc w:val="center"/>
              <w:rPr>
                <w:color w:val="000000" w:themeColor="text1"/>
              </w:rPr>
            </w:pPr>
            <w:r w:rsidRPr="008A3040">
              <w:rPr>
                <w:color w:val="000000" w:themeColor="text1"/>
              </w:rPr>
              <w:t>3.96</w:t>
            </w:r>
          </w:p>
        </w:tc>
        <w:tc>
          <w:tcPr>
            <w:tcW w:w="1276" w:type="dxa"/>
          </w:tcPr>
          <w:p w:rsidR="006F7BD3" w:rsidRPr="008A3040" w:rsidRDefault="006F7BD3" w:rsidP="006F7BD3">
            <w:pPr>
              <w:jc w:val="center"/>
              <w:rPr>
                <w:color w:val="000000" w:themeColor="text1"/>
              </w:rPr>
            </w:pPr>
            <w:r w:rsidRPr="008A3040">
              <w:rPr>
                <w:color w:val="000000" w:themeColor="text1"/>
              </w:rPr>
              <w:t>.965</w:t>
            </w:r>
          </w:p>
        </w:tc>
        <w:tc>
          <w:tcPr>
            <w:tcW w:w="1275" w:type="dxa"/>
          </w:tcPr>
          <w:p w:rsidR="006F7BD3" w:rsidRPr="008A3040" w:rsidRDefault="006F7BD3" w:rsidP="006F7BD3">
            <w:pPr>
              <w:jc w:val="center"/>
              <w:rPr>
                <w:color w:val="000000" w:themeColor="text1"/>
              </w:rPr>
            </w:pPr>
            <w:r w:rsidRPr="008A3040">
              <w:rPr>
                <w:color w:val="000000" w:themeColor="text1"/>
              </w:rPr>
              <w:t>3.93</w:t>
            </w:r>
          </w:p>
        </w:tc>
        <w:tc>
          <w:tcPr>
            <w:tcW w:w="1276" w:type="dxa"/>
          </w:tcPr>
          <w:p w:rsidR="006F7BD3" w:rsidRPr="008A3040" w:rsidRDefault="006F7BD3" w:rsidP="006F7BD3">
            <w:pPr>
              <w:jc w:val="center"/>
              <w:rPr>
                <w:color w:val="000000" w:themeColor="text1"/>
              </w:rPr>
            </w:pPr>
            <w:r w:rsidRPr="008A3040">
              <w:rPr>
                <w:color w:val="000000" w:themeColor="text1"/>
              </w:rPr>
              <w:t>3.99</w:t>
            </w:r>
          </w:p>
        </w:tc>
        <w:tc>
          <w:tcPr>
            <w:tcW w:w="1276" w:type="dxa"/>
          </w:tcPr>
          <w:p w:rsidR="006F7BD3" w:rsidRPr="008A3040" w:rsidRDefault="006F7BD3" w:rsidP="006F7BD3">
            <w:pPr>
              <w:jc w:val="center"/>
              <w:rPr>
                <w:color w:val="000000" w:themeColor="text1"/>
              </w:rPr>
            </w:pPr>
            <w:r w:rsidRPr="008A3040">
              <w:rPr>
                <w:color w:val="000000" w:themeColor="text1"/>
              </w:rPr>
              <w:t>3.95</w:t>
            </w:r>
          </w:p>
        </w:tc>
        <w:tc>
          <w:tcPr>
            <w:tcW w:w="1276" w:type="dxa"/>
          </w:tcPr>
          <w:p w:rsidR="006F7BD3" w:rsidRPr="008A3040" w:rsidRDefault="006F7BD3" w:rsidP="006F7BD3">
            <w:pPr>
              <w:jc w:val="center"/>
              <w:rPr>
                <w:color w:val="000000" w:themeColor="text1"/>
              </w:rPr>
            </w:pPr>
            <w:r w:rsidRPr="008A3040">
              <w:rPr>
                <w:color w:val="000000" w:themeColor="text1"/>
              </w:rPr>
              <w:t>3.96</w:t>
            </w:r>
          </w:p>
        </w:tc>
        <w:tc>
          <w:tcPr>
            <w:tcW w:w="1275" w:type="dxa"/>
          </w:tcPr>
          <w:p w:rsidR="006F7BD3" w:rsidRPr="008A3040" w:rsidRDefault="006F7BD3" w:rsidP="006F7BD3">
            <w:pPr>
              <w:jc w:val="center"/>
              <w:rPr>
                <w:color w:val="000000" w:themeColor="text1"/>
              </w:rPr>
            </w:pPr>
            <w:r w:rsidRPr="008A3040">
              <w:rPr>
                <w:color w:val="000000" w:themeColor="text1"/>
              </w:rPr>
              <w:t>3.76</w:t>
            </w:r>
          </w:p>
        </w:tc>
        <w:tc>
          <w:tcPr>
            <w:tcW w:w="1276" w:type="dxa"/>
          </w:tcPr>
          <w:p w:rsidR="006F7BD3" w:rsidRPr="008A3040" w:rsidRDefault="006F7BD3" w:rsidP="006F7BD3">
            <w:pPr>
              <w:jc w:val="center"/>
              <w:rPr>
                <w:color w:val="000000" w:themeColor="text1"/>
              </w:rPr>
            </w:pPr>
            <w:r w:rsidRPr="008A3040">
              <w:rPr>
                <w:color w:val="000000" w:themeColor="text1"/>
              </w:rPr>
              <w:t>4.14</w:t>
            </w:r>
          </w:p>
        </w:tc>
        <w:tc>
          <w:tcPr>
            <w:tcW w:w="1337" w:type="dxa"/>
          </w:tcPr>
          <w:p w:rsidR="006F7BD3" w:rsidRPr="008A3040" w:rsidRDefault="006F7BD3" w:rsidP="006F7BD3">
            <w:pPr>
              <w:jc w:val="center"/>
              <w:rPr>
                <w:color w:val="000000" w:themeColor="text1"/>
              </w:rPr>
            </w:pPr>
            <w:r w:rsidRPr="008A3040">
              <w:rPr>
                <w:color w:val="000000" w:themeColor="text1"/>
              </w:rPr>
              <w:t>4.03</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H3</w:t>
            </w:r>
          </w:p>
        </w:tc>
        <w:tc>
          <w:tcPr>
            <w:tcW w:w="1276" w:type="dxa"/>
          </w:tcPr>
          <w:p w:rsidR="006F7BD3" w:rsidRPr="008A3040" w:rsidRDefault="006F7BD3" w:rsidP="006F7BD3">
            <w:pPr>
              <w:jc w:val="center"/>
              <w:rPr>
                <w:color w:val="000000" w:themeColor="text1"/>
              </w:rPr>
            </w:pPr>
            <w:r w:rsidRPr="008A3040">
              <w:rPr>
                <w:color w:val="000000" w:themeColor="text1"/>
              </w:rPr>
              <w:t>3.29</w:t>
            </w:r>
          </w:p>
        </w:tc>
        <w:tc>
          <w:tcPr>
            <w:tcW w:w="1276" w:type="dxa"/>
          </w:tcPr>
          <w:p w:rsidR="006F7BD3" w:rsidRPr="008A3040" w:rsidRDefault="006F7BD3" w:rsidP="006F7BD3">
            <w:pPr>
              <w:jc w:val="center"/>
              <w:rPr>
                <w:color w:val="000000" w:themeColor="text1"/>
              </w:rPr>
            </w:pPr>
            <w:r w:rsidRPr="008A3040">
              <w:rPr>
                <w:color w:val="000000" w:themeColor="text1"/>
              </w:rPr>
              <w:t>1.021</w:t>
            </w:r>
          </w:p>
        </w:tc>
        <w:tc>
          <w:tcPr>
            <w:tcW w:w="1275" w:type="dxa"/>
          </w:tcPr>
          <w:p w:rsidR="006F7BD3" w:rsidRPr="008A3040" w:rsidRDefault="006F7BD3" w:rsidP="006F7BD3">
            <w:pPr>
              <w:jc w:val="center"/>
              <w:rPr>
                <w:color w:val="000000" w:themeColor="text1"/>
              </w:rPr>
            </w:pPr>
            <w:r w:rsidRPr="008A3040">
              <w:rPr>
                <w:color w:val="000000" w:themeColor="text1"/>
              </w:rPr>
              <w:t>2.84</w:t>
            </w:r>
          </w:p>
        </w:tc>
        <w:tc>
          <w:tcPr>
            <w:tcW w:w="1276" w:type="dxa"/>
          </w:tcPr>
          <w:p w:rsidR="006F7BD3" w:rsidRPr="008A3040" w:rsidRDefault="006F7BD3" w:rsidP="006F7BD3">
            <w:pPr>
              <w:jc w:val="center"/>
              <w:rPr>
                <w:color w:val="000000" w:themeColor="text1"/>
              </w:rPr>
            </w:pPr>
            <w:r w:rsidRPr="008A3040">
              <w:rPr>
                <w:color w:val="000000" w:themeColor="text1"/>
              </w:rPr>
              <w:t>3.46</w:t>
            </w:r>
          </w:p>
        </w:tc>
        <w:tc>
          <w:tcPr>
            <w:tcW w:w="1276" w:type="dxa"/>
          </w:tcPr>
          <w:p w:rsidR="006F7BD3" w:rsidRPr="008A3040" w:rsidRDefault="006F7BD3" w:rsidP="006F7BD3">
            <w:pPr>
              <w:jc w:val="center"/>
              <w:rPr>
                <w:color w:val="000000" w:themeColor="text1"/>
              </w:rPr>
            </w:pPr>
            <w:r w:rsidRPr="008A3040">
              <w:rPr>
                <w:color w:val="000000" w:themeColor="text1"/>
              </w:rPr>
              <w:t>3.78</w:t>
            </w:r>
          </w:p>
        </w:tc>
        <w:tc>
          <w:tcPr>
            <w:tcW w:w="1276" w:type="dxa"/>
          </w:tcPr>
          <w:p w:rsidR="006F7BD3" w:rsidRPr="008A3040" w:rsidRDefault="006F7BD3" w:rsidP="006F7BD3">
            <w:pPr>
              <w:jc w:val="center"/>
              <w:rPr>
                <w:color w:val="000000" w:themeColor="text1"/>
              </w:rPr>
            </w:pPr>
            <w:r w:rsidRPr="008A3040">
              <w:rPr>
                <w:color w:val="000000" w:themeColor="text1"/>
              </w:rPr>
              <w:t>3.09</w:t>
            </w:r>
          </w:p>
        </w:tc>
        <w:tc>
          <w:tcPr>
            <w:tcW w:w="1275" w:type="dxa"/>
          </w:tcPr>
          <w:p w:rsidR="006F7BD3" w:rsidRPr="008A3040" w:rsidRDefault="006F7BD3" w:rsidP="006F7BD3">
            <w:pPr>
              <w:jc w:val="center"/>
              <w:rPr>
                <w:color w:val="000000" w:themeColor="text1"/>
              </w:rPr>
            </w:pPr>
            <w:r w:rsidRPr="008A3040">
              <w:rPr>
                <w:color w:val="000000" w:themeColor="text1"/>
              </w:rPr>
              <w:t>3.18</w:t>
            </w:r>
          </w:p>
        </w:tc>
        <w:tc>
          <w:tcPr>
            <w:tcW w:w="1276" w:type="dxa"/>
          </w:tcPr>
          <w:p w:rsidR="006F7BD3" w:rsidRPr="008A3040" w:rsidRDefault="006F7BD3" w:rsidP="006F7BD3">
            <w:pPr>
              <w:jc w:val="center"/>
              <w:rPr>
                <w:color w:val="000000" w:themeColor="text1"/>
              </w:rPr>
            </w:pPr>
            <w:r w:rsidRPr="008A3040">
              <w:rPr>
                <w:color w:val="000000" w:themeColor="text1"/>
              </w:rPr>
              <w:t>3.74</w:t>
            </w:r>
          </w:p>
        </w:tc>
        <w:tc>
          <w:tcPr>
            <w:tcW w:w="1337" w:type="dxa"/>
          </w:tcPr>
          <w:p w:rsidR="006F7BD3" w:rsidRPr="008A3040" w:rsidRDefault="006F7BD3" w:rsidP="006F7BD3">
            <w:pPr>
              <w:jc w:val="center"/>
              <w:rPr>
                <w:color w:val="000000" w:themeColor="text1"/>
              </w:rPr>
            </w:pPr>
            <w:r w:rsidRPr="008A3040">
              <w:rPr>
                <w:color w:val="000000" w:themeColor="text1"/>
              </w:rPr>
              <w:t>3.32</w:t>
            </w:r>
          </w:p>
        </w:tc>
      </w:tr>
      <w:tr w:rsidR="008A3040" w:rsidRPr="008A3040" w:rsidTr="00196602">
        <w:tc>
          <w:tcPr>
            <w:tcW w:w="2405" w:type="dxa"/>
            <w:tcBorders>
              <w:bottom w:val="single" w:sz="4" w:space="0" w:color="auto"/>
            </w:tcBorders>
          </w:tcPr>
          <w:p w:rsidR="006F7BD3" w:rsidRPr="008A3040" w:rsidRDefault="006F7BD3" w:rsidP="006F7BD3">
            <w:pPr>
              <w:rPr>
                <w:color w:val="000000" w:themeColor="text1"/>
              </w:rPr>
            </w:pPr>
            <w:r w:rsidRPr="008A3040">
              <w:rPr>
                <w:color w:val="000000" w:themeColor="text1"/>
              </w:rPr>
              <w:t>H4</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4.00</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.937</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4.10</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4.00</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3.78</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3.99</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3.83</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4.12</w:t>
            </w:r>
          </w:p>
        </w:tc>
        <w:tc>
          <w:tcPr>
            <w:tcW w:w="1337"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4.08</w:t>
            </w:r>
          </w:p>
        </w:tc>
      </w:tr>
      <w:tr w:rsidR="008A3040" w:rsidRPr="008A3040" w:rsidTr="00196602">
        <w:tc>
          <w:tcPr>
            <w:tcW w:w="2405" w:type="dxa"/>
            <w:tcBorders>
              <w:top w:val="single" w:sz="4" w:space="0" w:color="auto"/>
            </w:tcBorders>
          </w:tcPr>
          <w:p w:rsidR="006F7BD3" w:rsidRPr="008A3040" w:rsidRDefault="006F7BD3" w:rsidP="006F7BD3">
            <w:pPr>
              <w:rPr>
                <w:i/>
                <w:color w:val="000000" w:themeColor="text1"/>
              </w:rPr>
            </w:pPr>
            <w:r w:rsidRPr="008A3040">
              <w:rPr>
                <w:i/>
                <w:color w:val="000000" w:themeColor="text1"/>
              </w:rPr>
              <w:t>Coronavirus</w:t>
            </w: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275" w:type="dxa"/>
            <w:tcBorders>
              <w:top w:val="single" w:sz="4" w:space="0" w:color="auto"/>
            </w:tcBorders>
          </w:tcPr>
          <w:p w:rsidR="006F7BD3" w:rsidRPr="008A3040" w:rsidRDefault="006F7BD3" w:rsidP="006F7BD3">
            <w:pPr>
              <w:jc w:val="center"/>
              <w:rPr>
                <w:color w:val="000000" w:themeColor="text1"/>
              </w:rPr>
            </w:pPr>
          </w:p>
        </w:tc>
        <w:tc>
          <w:tcPr>
            <w:tcW w:w="1276" w:type="dxa"/>
            <w:tcBorders>
              <w:top w:val="single" w:sz="4" w:space="0" w:color="auto"/>
            </w:tcBorders>
          </w:tcPr>
          <w:p w:rsidR="006F7BD3" w:rsidRPr="008A3040" w:rsidRDefault="006F7BD3" w:rsidP="006F7BD3">
            <w:pPr>
              <w:jc w:val="center"/>
              <w:rPr>
                <w:color w:val="000000" w:themeColor="text1"/>
              </w:rPr>
            </w:pPr>
          </w:p>
        </w:tc>
        <w:tc>
          <w:tcPr>
            <w:tcW w:w="1337" w:type="dxa"/>
            <w:tcBorders>
              <w:top w:val="single" w:sz="4" w:space="0" w:color="auto"/>
            </w:tcBorders>
          </w:tcPr>
          <w:p w:rsidR="006F7BD3" w:rsidRPr="008A3040" w:rsidRDefault="006F7BD3" w:rsidP="006F7BD3">
            <w:pPr>
              <w:jc w:val="center"/>
              <w:rPr>
                <w:color w:val="000000" w:themeColor="text1"/>
              </w:rPr>
            </w:pP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C1</w:t>
            </w:r>
          </w:p>
        </w:tc>
        <w:tc>
          <w:tcPr>
            <w:tcW w:w="1276" w:type="dxa"/>
          </w:tcPr>
          <w:p w:rsidR="006F7BD3" w:rsidRPr="008A3040" w:rsidRDefault="006F7BD3" w:rsidP="006F7BD3">
            <w:pPr>
              <w:jc w:val="center"/>
              <w:rPr>
                <w:color w:val="000000" w:themeColor="text1"/>
              </w:rPr>
            </w:pPr>
            <w:r w:rsidRPr="008A3040">
              <w:rPr>
                <w:color w:val="000000" w:themeColor="text1"/>
              </w:rPr>
              <w:t>3.78</w:t>
            </w:r>
          </w:p>
        </w:tc>
        <w:tc>
          <w:tcPr>
            <w:tcW w:w="1276" w:type="dxa"/>
          </w:tcPr>
          <w:p w:rsidR="006F7BD3" w:rsidRPr="008A3040" w:rsidRDefault="006F7BD3" w:rsidP="006F7BD3">
            <w:pPr>
              <w:jc w:val="center"/>
              <w:rPr>
                <w:color w:val="000000" w:themeColor="text1"/>
              </w:rPr>
            </w:pPr>
            <w:r w:rsidRPr="008A3040">
              <w:rPr>
                <w:color w:val="000000" w:themeColor="text1"/>
              </w:rPr>
              <w:t>.875</w:t>
            </w:r>
          </w:p>
        </w:tc>
        <w:tc>
          <w:tcPr>
            <w:tcW w:w="1275" w:type="dxa"/>
          </w:tcPr>
          <w:p w:rsidR="006F7BD3" w:rsidRPr="008A3040" w:rsidRDefault="006F7BD3" w:rsidP="006F7BD3">
            <w:pPr>
              <w:jc w:val="center"/>
              <w:rPr>
                <w:color w:val="000000" w:themeColor="text1"/>
              </w:rPr>
            </w:pPr>
            <w:r w:rsidRPr="008A3040">
              <w:rPr>
                <w:color w:val="000000" w:themeColor="text1"/>
              </w:rPr>
              <w:t>3.68</w:t>
            </w:r>
          </w:p>
        </w:tc>
        <w:tc>
          <w:tcPr>
            <w:tcW w:w="1276" w:type="dxa"/>
          </w:tcPr>
          <w:p w:rsidR="006F7BD3" w:rsidRPr="008A3040" w:rsidRDefault="006F7BD3" w:rsidP="006F7BD3">
            <w:pPr>
              <w:jc w:val="center"/>
              <w:rPr>
                <w:color w:val="000000" w:themeColor="text1"/>
              </w:rPr>
            </w:pPr>
            <w:r w:rsidRPr="008A3040">
              <w:rPr>
                <w:color w:val="000000" w:themeColor="text1"/>
              </w:rPr>
              <w:t>3.80</w:t>
            </w:r>
          </w:p>
        </w:tc>
        <w:tc>
          <w:tcPr>
            <w:tcW w:w="1276" w:type="dxa"/>
          </w:tcPr>
          <w:p w:rsidR="006F7BD3" w:rsidRPr="008A3040" w:rsidRDefault="006F7BD3" w:rsidP="006F7BD3">
            <w:pPr>
              <w:jc w:val="center"/>
              <w:rPr>
                <w:color w:val="000000" w:themeColor="text1"/>
              </w:rPr>
            </w:pPr>
            <w:r w:rsidRPr="008A3040">
              <w:rPr>
                <w:color w:val="000000" w:themeColor="text1"/>
              </w:rPr>
              <w:t>3.97</w:t>
            </w:r>
          </w:p>
        </w:tc>
        <w:tc>
          <w:tcPr>
            <w:tcW w:w="1276" w:type="dxa"/>
          </w:tcPr>
          <w:p w:rsidR="006F7BD3" w:rsidRPr="008A3040" w:rsidRDefault="006F7BD3" w:rsidP="006F7BD3">
            <w:pPr>
              <w:jc w:val="center"/>
              <w:rPr>
                <w:color w:val="000000" w:themeColor="text1"/>
              </w:rPr>
            </w:pPr>
            <w:r w:rsidRPr="008A3040">
              <w:rPr>
                <w:color w:val="000000" w:themeColor="text1"/>
              </w:rPr>
              <w:t>3.86</w:t>
            </w:r>
          </w:p>
        </w:tc>
        <w:tc>
          <w:tcPr>
            <w:tcW w:w="1275" w:type="dxa"/>
          </w:tcPr>
          <w:p w:rsidR="006F7BD3" w:rsidRPr="008A3040" w:rsidRDefault="006F7BD3" w:rsidP="006F7BD3">
            <w:pPr>
              <w:jc w:val="center"/>
              <w:rPr>
                <w:color w:val="000000" w:themeColor="text1"/>
              </w:rPr>
            </w:pPr>
            <w:r w:rsidRPr="008A3040">
              <w:rPr>
                <w:color w:val="000000" w:themeColor="text1"/>
              </w:rPr>
              <w:t>3.73</w:t>
            </w:r>
          </w:p>
        </w:tc>
        <w:tc>
          <w:tcPr>
            <w:tcW w:w="1276" w:type="dxa"/>
          </w:tcPr>
          <w:p w:rsidR="006F7BD3" w:rsidRPr="008A3040" w:rsidRDefault="006F7BD3" w:rsidP="006F7BD3">
            <w:pPr>
              <w:jc w:val="center"/>
              <w:rPr>
                <w:color w:val="000000" w:themeColor="text1"/>
              </w:rPr>
            </w:pPr>
            <w:r w:rsidRPr="008A3040">
              <w:rPr>
                <w:color w:val="000000" w:themeColor="text1"/>
              </w:rPr>
              <w:t>3.72</w:t>
            </w:r>
          </w:p>
        </w:tc>
        <w:tc>
          <w:tcPr>
            <w:tcW w:w="1337" w:type="dxa"/>
          </w:tcPr>
          <w:p w:rsidR="006F7BD3" w:rsidRPr="008A3040" w:rsidRDefault="006F7BD3" w:rsidP="006F7BD3">
            <w:pPr>
              <w:jc w:val="center"/>
              <w:rPr>
                <w:color w:val="000000" w:themeColor="text1"/>
              </w:rPr>
            </w:pPr>
            <w:r w:rsidRPr="008A3040">
              <w:rPr>
                <w:color w:val="000000" w:themeColor="text1"/>
              </w:rPr>
              <w:t>3.78</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C2</w:t>
            </w:r>
          </w:p>
        </w:tc>
        <w:tc>
          <w:tcPr>
            <w:tcW w:w="1276" w:type="dxa"/>
          </w:tcPr>
          <w:p w:rsidR="006F7BD3" w:rsidRPr="008A3040" w:rsidRDefault="006F7BD3" w:rsidP="006F7BD3">
            <w:pPr>
              <w:jc w:val="center"/>
              <w:rPr>
                <w:color w:val="000000" w:themeColor="text1"/>
              </w:rPr>
            </w:pPr>
            <w:r w:rsidRPr="008A3040">
              <w:rPr>
                <w:color w:val="000000" w:themeColor="text1"/>
              </w:rPr>
              <w:t>3.82</w:t>
            </w:r>
          </w:p>
        </w:tc>
        <w:tc>
          <w:tcPr>
            <w:tcW w:w="1276" w:type="dxa"/>
          </w:tcPr>
          <w:p w:rsidR="006F7BD3" w:rsidRPr="008A3040" w:rsidRDefault="006F7BD3" w:rsidP="006F7BD3">
            <w:pPr>
              <w:jc w:val="center"/>
              <w:rPr>
                <w:color w:val="000000" w:themeColor="text1"/>
              </w:rPr>
            </w:pPr>
            <w:r w:rsidRPr="008A3040">
              <w:rPr>
                <w:color w:val="000000" w:themeColor="text1"/>
              </w:rPr>
              <w:t>.830</w:t>
            </w:r>
          </w:p>
        </w:tc>
        <w:tc>
          <w:tcPr>
            <w:tcW w:w="1275" w:type="dxa"/>
          </w:tcPr>
          <w:p w:rsidR="006F7BD3" w:rsidRPr="008A3040" w:rsidRDefault="006F7BD3" w:rsidP="006F7BD3">
            <w:pPr>
              <w:jc w:val="center"/>
              <w:rPr>
                <w:color w:val="000000" w:themeColor="text1"/>
              </w:rPr>
            </w:pPr>
            <w:r w:rsidRPr="008A3040">
              <w:rPr>
                <w:color w:val="000000" w:themeColor="text1"/>
              </w:rPr>
              <w:t>3.69</w:t>
            </w:r>
          </w:p>
        </w:tc>
        <w:tc>
          <w:tcPr>
            <w:tcW w:w="1276" w:type="dxa"/>
          </w:tcPr>
          <w:p w:rsidR="006F7BD3" w:rsidRPr="008A3040" w:rsidRDefault="006F7BD3" w:rsidP="006F7BD3">
            <w:pPr>
              <w:jc w:val="center"/>
              <w:rPr>
                <w:color w:val="000000" w:themeColor="text1"/>
              </w:rPr>
            </w:pPr>
            <w:r w:rsidRPr="008A3040">
              <w:rPr>
                <w:color w:val="000000" w:themeColor="text1"/>
              </w:rPr>
              <w:t>3.87</w:t>
            </w:r>
          </w:p>
        </w:tc>
        <w:tc>
          <w:tcPr>
            <w:tcW w:w="1276" w:type="dxa"/>
          </w:tcPr>
          <w:p w:rsidR="006F7BD3" w:rsidRPr="008A3040" w:rsidRDefault="006F7BD3" w:rsidP="006F7BD3">
            <w:pPr>
              <w:jc w:val="center"/>
              <w:rPr>
                <w:color w:val="000000" w:themeColor="text1"/>
              </w:rPr>
            </w:pPr>
            <w:r w:rsidRPr="008A3040">
              <w:rPr>
                <w:color w:val="000000" w:themeColor="text1"/>
              </w:rPr>
              <w:t>3.97</w:t>
            </w:r>
          </w:p>
        </w:tc>
        <w:tc>
          <w:tcPr>
            <w:tcW w:w="1276" w:type="dxa"/>
          </w:tcPr>
          <w:p w:rsidR="006F7BD3" w:rsidRPr="008A3040" w:rsidRDefault="006F7BD3" w:rsidP="006F7BD3">
            <w:pPr>
              <w:jc w:val="center"/>
              <w:rPr>
                <w:color w:val="000000" w:themeColor="text1"/>
              </w:rPr>
            </w:pPr>
            <w:r w:rsidRPr="008A3040">
              <w:rPr>
                <w:color w:val="000000" w:themeColor="text1"/>
              </w:rPr>
              <w:t>3.76</w:t>
            </w:r>
          </w:p>
        </w:tc>
        <w:tc>
          <w:tcPr>
            <w:tcW w:w="1275" w:type="dxa"/>
          </w:tcPr>
          <w:p w:rsidR="006F7BD3" w:rsidRPr="008A3040" w:rsidRDefault="006F7BD3" w:rsidP="006F7BD3">
            <w:pPr>
              <w:jc w:val="center"/>
              <w:rPr>
                <w:color w:val="000000" w:themeColor="text1"/>
              </w:rPr>
            </w:pPr>
            <w:r w:rsidRPr="008A3040">
              <w:rPr>
                <w:color w:val="000000" w:themeColor="text1"/>
              </w:rPr>
              <w:t>3.79</w:t>
            </w:r>
          </w:p>
        </w:tc>
        <w:tc>
          <w:tcPr>
            <w:tcW w:w="1276" w:type="dxa"/>
          </w:tcPr>
          <w:p w:rsidR="006F7BD3" w:rsidRPr="008A3040" w:rsidRDefault="006F7BD3" w:rsidP="006F7BD3">
            <w:pPr>
              <w:jc w:val="center"/>
              <w:rPr>
                <w:color w:val="000000" w:themeColor="text1"/>
              </w:rPr>
            </w:pPr>
            <w:r w:rsidRPr="008A3040">
              <w:rPr>
                <w:color w:val="000000" w:themeColor="text1"/>
              </w:rPr>
              <w:t>3.86</w:t>
            </w:r>
          </w:p>
        </w:tc>
        <w:tc>
          <w:tcPr>
            <w:tcW w:w="1337" w:type="dxa"/>
          </w:tcPr>
          <w:p w:rsidR="006F7BD3" w:rsidRPr="008A3040" w:rsidRDefault="006F7BD3" w:rsidP="006F7BD3">
            <w:pPr>
              <w:jc w:val="center"/>
              <w:rPr>
                <w:color w:val="000000" w:themeColor="text1"/>
              </w:rPr>
            </w:pPr>
            <w:r w:rsidRPr="008A3040">
              <w:rPr>
                <w:color w:val="000000" w:themeColor="text1"/>
              </w:rPr>
              <w:t>3.87</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C3</w:t>
            </w:r>
          </w:p>
        </w:tc>
        <w:tc>
          <w:tcPr>
            <w:tcW w:w="1276" w:type="dxa"/>
          </w:tcPr>
          <w:p w:rsidR="006F7BD3" w:rsidRPr="008A3040" w:rsidRDefault="006F7BD3" w:rsidP="006F7BD3">
            <w:pPr>
              <w:jc w:val="center"/>
              <w:rPr>
                <w:color w:val="000000" w:themeColor="text1"/>
              </w:rPr>
            </w:pPr>
            <w:r w:rsidRPr="008A3040">
              <w:rPr>
                <w:color w:val="000000" w:themeColor="text1"/>
              </w:rPr>
              <w:t>3.71</w:t>
            </w:r>
          </w:p>
        </w:tc>
        <w:tc>
          <w:tcPr>
            <w:tcW w:w="1276" w:type="dxa"/>
          </w:tcPr>
          <w:p w:rsidR="006F7BD3" w:rsidRPr="008A3040" w:rsidRDefault="006F7BD3" w:rsidP="006F7BD3">
            <w:pPr>
              <w:jc w:val="center"/>
              <w:rPr>
                <w:color w:val="000000" w:themeColor="text1"/>
              </w:rPr>
            </w:pPr>
            <w:r w:rsidRPr="008A3040">
              <w:rPr>
                <w:color w:val="000000" w:themeColor="text1"/>
              </w:rPr>
              <w:t>.868</w:t>
            </w:r>
          </w:p>
        </w:tc>
        <w:tc>
          <w:tcPr>
            <w:tcW w:w="1275" w:type="dxa"/>
          </w:tcPr>
          <w:p w:rsidR="006F7BD3" w:rsidRPr="008A3040" w:rsidRDefault="006F7BD3" w:rsidP="006F7BD3">
            <w:pPr>
              <w:jc w:val="center"/>
              <w:rPr>
                <w:color w:val="000000" w:themeColor="text1"/>
              </w:rPr>
            </w:pPr>
            <w:r w:rsidRPr="008A3040">
              <w:rPr>
                <w:color w:val="000000" w:themeColor="text1"/>
              </w:rPr>
              <w:t>3.57</w:t>
            </w:r>
          </w:p>
        </w:tc>
        <w:tc>
          <w:tcPr>
            <w:tcW w:w="1276" w:type="dxa"/>
          </w:tcPr>
          <w:p w:rsidR="006F7BD3" w:rsidRPr="008A3040" w:rsidRDefault="006F7BD3" w:rsidP="006F7BD3">
            <w:pPr>
              <w:jc w:val="center"/>
              <w:rPr>
                <w:color w:val="000000" w:themeColor="text1"/>
              </w:rPr>
            </w:pPr>
            <w:r w:rsidRPr="008A3040">
              <w:rPr>
                <w:color w:val="000000" w:themeColor="text1"/>
              </w:rPr>
              <w:t>3.77</w:t>
            </w:r>
          </w:p>
        </w:tc>
        <w:tc>
          <w:tcPr>
            <w:tcW w:w="1276" w:type="dxa"/>
          </w:tcPr>
          <w:p w:rsidR="006F7BD3" w:rsidRPr="008A3040" w:rsidRDefault="006F7BD3" w:rsidP="006F7BD3">
            <w:pPr>
              <w:jc w:val="center"/>
              <w:rPr>
                <w:color w:val="000000" w:themeColor="text1"/>
              </w:rPr>
            </w:pPr>
            <w:r w:rsidRPr="008A3040">
              <w:rPr>
                <w:color w:val="000000" w:themeColor="text1"/>
              </w:rPr>
              <w:t>3.84</w:t>
            </w:r>
          </w:p>
        </w:tc>
        <w:tc>
          <w:tcPr>
            <w:tcW w:w="1276" w:type="dxa"/>
          </w:tcPr>
          <w:p w:rsidR="006F7BD3" w:rsidRPr="008A3040" w:rsidRDefault="006F7BD3" w:rsidP="006F7BD3">
            <w:pPr>
              <w:jc w:val="center"/>
              <w:rPr>
                <w:color w:val="000000" w:themeColor="text1"/>
              </w:rPr>
            </w:pPr>
            <w:r w:rsidRPr="008A3040">
              <w:rPr>
                <w:color w:val="000000" w:themeColor="text1"/>
              </w:rPr>
              <w:t>3.62</w:t>
            </w:r>
          </w:p>
        </w:tc>
        <w:tc>
          <w:tcPr>
            <w:tcW w:w="1275" w:type="dxa"/>
          </w:tcPr>
          <w:p w:rsidR="006F7BD3" w:rsidRPr="008A3040" w:rsidRDefault="006F7BD3" w:rsidP="006F7BD3">
            <w:pPr>
              <w:jc w:val="center"/>
              <w:rPr>
                <w:color w:val="000000" w:themeColor="text1"/>
              </w:rPr>
            </w:pPr>
            <w:r w:rsidRPr="008A3040">
              <w:rPr>
                <w:color w:val="000000" w:themeColor="text1"/>
              </w:rPr>
              <w:t>3.72</w:t>
            </w:r>
          </w:p>
        </w:tc>
        <w:tc>
          <w:tcPr>
            <w:tcW w:w="1276" w:type="dxa"/>
          </w:tcPr>
          <w:p w:rsidR="006F7BD3" w:rsidRPr="008A3040" w:rsidRDefault="006F7BD3" w:rsidP="006F7BD3">
            <w:pPr>
              <w:jc w:val="center"/>
              <w:rPr>
                <w:color w:val="000000" w:themeColor="text1"/>
              </w:rPr>
            </w:pPr>
            <w:r w:rsidRPr="008A3040">
              <w:rPr>
                <w:color w:val="000000" w:themeColor="text1"/>
              </w:rPr>
              <w:t>3.65</w:t>
            </w:r>
          </w:p>
        </w:tc>
        <w:tc>
          <w:tcPr>
            <w:tcW w:w="1337" w:type="dxa"/>
          </w:tcPr>
          <w:p w:rsidR="006F7BD3" w:rsidRPr="008A3040" w:rsidRDefault="006F7BD3" w:rsidP="006F7BD3">
            <w:pPr>
              <w:jc w:val="center"/>
              <w:rPr>
                <w:color w:val="000000" w:themeColor="text1"/>
              </w:rPr>
            </w:pPr>
            <w:r w:rsidRPr="008A3040">
              <w:rPr>
                <w:color w:val="000000" w:themeColor="text1"/>
              </w:rPr>
              <w:t>3.79</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C4</w:t>
            </w:r>
          </w:p>
        </w:tc>
        <w:tc>
          <w:tcPr>
            <w:tcW w:w="1276" w:type="dxa"/>
          </w:tcPr>
          <w:p w:rsidR="006F7BD3" w:rsidRPr="008A3040" w:rsidRDefault="006F7BD3" w:rsidP="006F7BD3">
            <w:pPr>
              <w:jc w:val="center"/>
              <w:rPr>
                <w:color w:val="000000" w:themeColor="text1"/>
              </w:rPr>
            </w:pPr>
            <w:r w:rsidRPr="008A3040">
              <w:rPr>
                <w:color w:val="000000" w:themeColor="text1"/>
              </w:rPr>
              <w:t>3.99</w:t>
            </w:r>
          </w:p>
        </w:tc>
        <w:tc>
          <w:tcPr>
            <w:tcW w:w="1276" w:type="dxa"/>
          </w:tcPr>
          <w:p w:rsidR="006F7BD3" w:rsidRPr="008A3040" w:rsidRDefault="006F7BD3" w:rsidP="006F7BD3">
            <w:pPr>
              <w:jc w:val="center"/>
              <w:rPr>
                <w:color w:val="000000" w:themeColor="text1"/>
              </w:rPr>
            </w:pPr>
            <w:r w:rsidRPr="008A3040">
              <w:rPr>
                <w:color w:val="000000" w:themeColor="text1"/>
              </w:rPr>
              <w:t>.924</w:t>
            </w:r>
          </w:p>
        </w:tc>
        <w:tc>
          <w:tcPr>
            <w:tcW w:w="1275" w:type="dxa"/>
          </w:tcPr>
          <w:p w:rsidR="006F7BD3" w:rsidRPr="008A3040" w:rsidRDefault="006F7BD3" w:rsidP="006F7BD3">
            <w:pPr>
              <w:jc w:val="center"/>
              <w:rPr>
                <w:color w:val="000000" w:themeColor="text1"/>
              </w:rPr>
            </w:pPr>
            <w:r w:rsidRPr="008A3040">
              <w:rPr>
                <w:color w:val="000000" w:themeColor="text1"/>
              </w:rPr>
              <w:t>4.06</w:t>
            </w:r>
          </w:p>
        </w:tc>
        <w:tc>
          <w:tcPr>
            <w:tcW w:w="1276" w:type="dxa"/>
          </w:tcPr>
          <w:p w:rsidR="006F7BD3" w:rsidRPr="008A3040" w:rsidRDefault="006F7BD3" w:rsidP="006F7BD3">
            <w:pPr>
              <w:jc w:val="center"/>
              <w:rPr>
                <w:color w:val="000000" w:themeColor="text1"/>
              </w:rPr>
            </w:pPr>
            <w:r w:rsidRPr="008A3040">
              <w:rPr>
                <w:color w:val="000000" w:themeColor="text1"/>
              </w:rPr>
              <w:t>3.90</w:t>
            </w:r>
          </w:p>
        </w:tc>
        <w:tc>
          <w:tcPr>
            <w:tcW w:w="1276" w:type="dxa"/>
          </w:tcPr>
          <w:p w:rsidR="006F7BD3" w:rsidRPr="008A3040" w:rsidRDefault="006F7BD3" w:rsidP="006F7BD3">
            <w:pPr>
              <w:jc w:val="center"/>
              <w:rPr>
                <w:color w:val="000000" w:themeColor="text1"/>
              </w:rPr>
            </w:pPr>
            <w:r w:rsidRPr="008A3040">
              <w:rPr>
                <w:color w:val="000000" w:themeColor="text1"/>
              </w:rPr>
              <w:t>4.14</w:t>
            </w:r>
          </w:p>
        </w:tc>
        <w:tc>
          <w:tcPr>
            <w:tcW w:w="1276" w:type="dxa"/>
          </w:tcPr>
          <w:p w:rsidR="006F7BD3" w:rsidRPr="008A3040" w:rsidRDefault="006F7BD3" w:rsidP="006F7BD3">
            <w:pPr>
              <w:jc w:val="center"/>
              <w:rPr>
                <w:color w:val="000000" w:themeColor="text1"/>
              </w:rPr>
            </w:pPr>
            <w:r w:rsidRPr="008A3040">
              <w:rPr>
                <w:color w:val="000000" w:themeColor="text1"/>
              </w:rPr>
              <w:t>4.04</w:t>
            </w:r>
          </w:p>
        </w:tc>
        <w:tc>
          <w:tcPr>
            <w:tcW w:w="1275" w:type="dxa"/>
          </w:tcPr>
          <w:p w:rsidR="006F7BD3" w:rsidRPr="008A3040" w:rsidRDefault="006F7BD3" w:rsidP="006F7BD3">
            <w:pPr>
              <w:jc w:val="center"/>
              <w:rPr>
                <w:color w:val="000000" w:themeColor="text1"/>
              </w:rPr>
            </w:pPr>
            <w:r w:rsidRPr="008A3040">
              <w:rPr>
                <w:color w:val="000000" w:themeColor="text1"/>
              </w:rPr>
              <w:t>3.90</w:t>
            </w:r>
          </w:p>
        </w:tc>
        <w:tc>
          <w:tcPr>
            <w:tcW w:w="1276" w:type="dxa"/>
          </w:tcPr>
          <w:p w:rsidR="006F7BD3" w:rsidRPr="008A3040" w:rsidRDefault="006F7BD3" w:rsidP="006F7BD3">
            <w:pPr>
              <w:jc w:val="center"/>
              <w:rPr>
                <w:color w:val="000000" w:themeColor="text1"/>
              </w:rPr>
            </w:pPr>
            <w:r w:rsidRPr="008A3040">
              <w:rPr>
                <w:color w:val="000000" w:themeColor="text1"/>
              </w:rPr>
              <w:t>3.94</w:t>
            </w:r>
          </w:p>
        </w:tc>
        <w:tc>
          <w:tcPr>
            <w:tcW w:w="1337" w:type="dxa"/>
          </w:tcPr>
          <w:p w:rsidR="006F7BD3" w:rsidRPr="008A3040" w:rsidRDefault="006F7BD3" w:rsidP="006F7BD3">
            <w:pPr>
              <w:jc w:val="center"/>
              <w:rPr>
                <w:color w:val="000000" w:themeColor="text1"/>
              </w:rPr>
            </w:pPr>
            <w:r w:rsidRPr="008A3040">
              <w:rPr>
                <w:color w:val="000000" w:themeColor="text1"/>
              </w:rPr>
              <w:t>4.03</w:t>
            </w:r>
          </w:p>
        </w:tc>
      </w:tr>
      <w:tr w:rsidR="008A3040" w:rsidRPr="008A3040" w:rsidTr="00196602">
        <w:tc>
          <w:tcPr>
            <w:tcW w:w="2405" w:type="dxa"/>
          </w:tcPr>
          <w:p w:rsidR="006F7BD3" w:rsidRPr="008A3040" w:rsidRDefault="006F7BD3" w:rsidP="006F7BD3">
            <w:pPr>
              <w:rPr>
                <w:color w:val="000000" w:themeColor="text1"/>
              </w:rPr>
            </w:pPr>
            <w:r w:rsidRPr="008A3040">
              <w:rPr>
                <w:color w:val="000000" w:themeColor="text1"/>
              </w:rPr>
              <w:t>C5</w:t>
            </w:r>
          </w:p>
        </w:tc>
        <w:tc>
          <w:tcPr>
            <w:tcW w:w="1276" w:type="dxa"/>
          </w:tcPr>
          <w:p w:rsidR="006F7BD3" w:rsidRPr="008A3040" w:rsidRDefault="006F7BD3" w:rsidP="006F7BD3">
            <w:pPr>
              <w:jc w:val="center"/>
              <w:rPr>
                <w:color w:val="000000" w:themeColor="text1"/>
              </w:rPr>
            </w:pPr>
            <w:r w:rsidRPr="008A3040">
              <w:rPr>
                <w:color w:val="000000" w:themeColor="text1"/>
              </w:rPr>
              <w:t>4.07</w:t>
            </w:r>
          </w:p>
        </w:tc>
        <w:tc>
          <w:tcPr>
            <w:tcW w:w="1276" w:type="dxa"/>
          </w:tcPr>
          <w:p w:rsidR="006F7BD3" w:rsidRPr="008A3040" w:rsidRDefault="006F7BD3" w:rsidP="006F7BD3">
            <w:pPr>
              <w:jc w:val="center"/>
              <w:rPr>
                <w:color w:val="000000" w:themeColor="text1"/>
              </w:rPr>
            </w:pPr>
            <w:r w:rsidRPr="008A3040">
              <w:rPr>
                <w:color w:val="000000" w:themeColor="text1"/>
              </w:rPr>
              <w:t>1.000</w:t>
            </w:r>
          </w:p>
        </w:tc>
        <w:tc>
          <w:tcPr>
            <w:tcW w:w="1275" w:type="dxa"/>
          </w:tcPr>
          <w:p w:rsidR="006F7BD3" w:rsidRPr="008A3040" w:rsidRDefault="006F7BD3" w:rsidP="006F7BD3">
            <w:pPr>
              <w:jc w:val="center"/>
              <w:rPr>
                <w:color w:val="000000" w:themeColor="text1"/>
              </w:rPr>
            </w:pPr>
            <w:r w:rsidRPr="008A3040">
              <w:rPr>
                <w:color w:val="000000" w:themeColor="text1"/>
              </w:rPr>
              <w:t>4.04</w:t>
            </w:r>
          </w:p>
        </w:tc>
        <w:tc>
          <w:tcPr>
            <w:tcW w:w="1276" w:type="dxa"/>
          </w:tcPr>
          <w:p w:rsidR="006F7BD3" w:rsidRPr="008A3040" w:rsidRDefault="006F7BD3" w:rsidP="006F7BD3">
            <w:pPr>
              <w:jc w:val="center"/>
              <w:rPr>
                <w:color w:val="000000" w:themeColor="text1"/>
              </w:rPr>
            </w:pPr>
            <w:r w:rsidRPr="008A3040">
              <w:rPr>
                <w:color w:val="000000" w:themeColor="text1"/>
              </w:rPr>
              <w:t>4.02</w:t>
            </w:r>
          </w:p>
        </w:tc>
        <w:tc>
          <w:tcPr>
            <w:tcW w:w="1276" w:type="dxa"/>
          </w:tcPr>
          <w:p w:rsidR="006F7BD3" w:rsidRPr="008A3040" w:rsidRDefault="006F7BD3" w:rsidP="006F7BD3">
            <w:pPr>
              <w:jc w:val="center"/>
              <w:rPr>
                <w:color w:val="000000" w:themeColor="text1"/>
              </w:rPr>
            </w:pPr>
            <w:r w:rsidRPr="008A3040">
              <w:rPr>
                <w:color w:val="000000" w:themeColor="text1"/>
              </w:rPr>
              <w:t>4.28</w:t>
            </w:r>
          </w:p>
        </w:tc>
        <w:tc>
          <w:tcPr>
            <w:tcW w:w="1276" w:type="dxa"/>
          </w:tcPr>
          <w:p w:rsidR="006F7BD3" w:rsidRPr="008A3040" w:rsidRDefault="006F7BD3" w:rsidP="006F7BD3">
            <w:pPr>
              <w:jc w:val="center"/>
              <w:rPr>
                <w:color w:val="000000" w:themeColor="text1"/>
              </w:rPr>
            </w:pPr>
            <w:r w:rsidRPr="008A3040">
              <w:rPr>
                <w:color w:val="000000" w:themeColor="text1"/>
              </w:rPr>
              <w:t>4.19</w:t>
            </w:r>
          </w:p>
        </w:tc>
        <w:tc>
          <w:tcPr>
            <w:tcW w:w="1275" w:type="dxa"/>
          </w:tcPr>
          <w:p w:rsidR="006F7BD3" w:rsidRPr="008A3040" w:rsidRDefault="006F7BD3" w:rsidP="006F7BD3">
            <w:pPr>
              <w:jc w:val="center"/>
              <w:rPr>
                <w:color w:val="000000" w:themeColor="text1"/>
              </w:rPr>
            </w:pPr>
            <w:r w:rsidRPr="008A3040">
              <w:rPr>
                <w:color w:val="000000" w:themeColor="text1"/>
              </w:rPr>
              <w:t>4.04</w:t>
            </w:r>
          </w:p>
        </w:tc>
        <w:tc>
          <w:tcPr>
            <w:tcW w:w="1276" w:type="dxa"/>
          </w:tcPr>
          <w:p w:rsidR="006F7BD3" w:rsidRPr="008A3040" w:rsidRDefault="006F7BD3" w:rsidP="006F7BD3">
            <w:pPr>
              <w:jc w:val="center"/>
              <w:rPr>
                <w:color w:val="000000" w:themeColor="text1"/>
              </w:rPr>
            </w:pPr>
            <w:r w:rsidRPr="008A3040">
              <w:rPr>
                <w:color w:val="000000" w:themeColor="text1"/>
              </w:rPr>
              <w:t>4.12</w:t>
            </w:r>
          </w:p>
        </w:tc>
        <w:tc>
          <w:tcPr>
            <w:tcW w:w="1337" w:type="dxa"/>
          </w:tcPr>
          <w:p w:rsidR="006F7BD3" w:rsidRPr="008A3040" w:rsidRDefault="006F7BD3" w:rsidP="006F7BD3">
            <w:pPr>
              <w:jc w:val="center"/>
              <w:rPr>
                <w:color w:val="000000" w:themeColor="text1"/>
              </w:rPr>
            </w:pPr>
            <w:r w:rsidRPr="008A3040">
              <w:rPr>
                <w:color w:val="000000" w:themeColor="text1"/>
              </w:rPr>
              <w:t>3.98</w:t>
            </w:r>
          </w:p>
        </w:tc>
      </w:tr>
      <w:tr w:rsidR="006F7BD3" w:rsidRPr="008A3040" w:rsidTr="00196602">
        <w:tc>
          <w:tcPr>
            <w:tcW w:w="2405" w:type="dxa"/>
            <w:tcBorders>
              <w:bottom w:val="single" w:sz="4" w:space="0" w:color="auto"/>
            </w:tcBorders>
          </w:tcPr>
          <w:p w:rsidR="006F7BD3" w:rsidRPr="008A3040" w:rsidRDefault="006F7BD3" w:rsidP="006F7BD3">
            <w:pPr>
              <w:rPr>
                <w:color w:val="000000" w:themeColor="text1"/>
              </w:rPr>
            </w:pPr>
            <w:r w:rsidRPr="008A3040">
              <w:rPr>
                <w:color w:val="000000" w:themeColor="text1"/>
              </w:rPr>
              <w:t>C6</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4.28</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.962</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4.24</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4.29</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4.34</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4.30</w:t>
            </w:r>
          </w:p>
        </w:tc>
        <w:tc>
          <w:tcPr>
            <w:tcW w:w="1275"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4.42</w:t>
            </w:r>
          </w:p>
        </w:tc>
        <w:tc>
          <w:tcPr>
            <w:tcW w:w="1276"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4.50</w:t>
            </w:r>
          </w:p>
        </w:tc>
        <w:tc>
          <w:tcPr>
            <w:tcW w:w="1337"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4.10</w:t>
            </w:r>
          </w:p>
        </w:tc>
      </w:tr>
    </w:tbl>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sectPr w:rsidR="006F7BD3" w:rsidRPr="008A3040" w:rsidSect="00196602">
          <w:pgSz w:w="16838" w:h="11906" w:orient="landscape"/>
          <w:pgMar w:top="1797" w:right="1440" w:bottom="1797" w:left="1440" w:header="709" w:footer="709" w:gutter="0"/>
          <w:cols w:space="708"/>
          <w:docGrid w:linePitch="360"/>
        </w:sectPr>
      </w:pPr>
    </w:p>
    <w:p w:rsidR="006F7BD3" w:rsidRPr="008A3040" w:rsidRDefault="006F7BD3" w:rsidP="006F7BD3">
      <w:pPr>
        <w:rPr>
          <w:color w:val="000000" w:themeColor="text1"/>
        </w:rPr>
      </w:pPr>
      <w:r w:rsidRPr="008A3040">
        <w:rPr>
          <w:color w:val="000000" w:themeColor="text1"/>
        </w:rPr>
        <w:lastRenderedPageBreak/>
        <w:t>Table 4: Loadings and Cronbach’s A</w:t>
      </w:r>
    </w:p>
    <w:p w:rsidR="006F7BD3" w:rsidRPr="008A3040" w:rsidRDefault="006F7BD3" w:rsidP="006F7BD3">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67"/>
        <w:gridCol w:w="1164"/>
        <w:gridCol w:w="771"/>
      </w:tblGrid>
      <w:tr w:rsidR="008A3040" w:rsidRPr="008A3040" w:rsidTr="00196602">
        <w:tc>
          <w:tcPr>
            <w:tcW w:w="704" w:type="dxa"/>
            <w:tcBorders>
              <w:top w:val="single" w:sz="4" w:space="0" w:color="auto"/>
              <w:bottom w:val="single" w:sz="4" w:space="0" w:color="auto"/>
            </w:tcBorders>
          </w:tcPr>
          <w:p w:rsidR="006F7BD3" w:rsidRPr="008A3040" w:rsidRDefault="006F7BD3" w:rsidP="006F7BD3">
            <w:pPr>
              <w:rPr>
                <w:color w:val="000000" w:themeColor="text1"/>
              </w:rPr>
            </w:pPr>
          </w:p>
        </w:tc>
        <w:tc>
          <w:tcPr>
            <w:tcW w:w="5687" w:type="dxa"/>
            <w:tcBorders>
              <w:top w:val="single" w:sz="4" w:space="0" w:color="auto"/>
              <w:bottom w:val="single" w:sz="4" w:space="0" w:color="auto"/>
            </w:tcBorders>
          </w:tcPr>
          <w:p w:rsidR="006F7BD3" w:rsidRPr="008A3040" w:rsidRDefault="006F7BD3" w:rsidP="006F7BD3">
            <w:pPr>
              <w:jc w:val="center"/>
              <w:rPr>
                <w:b/>
                <w:color w:val="000000" w:themeColor="text1"/>
              </w:rPr>
            </w:pPr>
            <w:r w:rsidRPr="008A3040">
              <w:rPr>
                <w:b/>
                <w:color w:val="000000" w:themeColor="text1"/>
              </w:rPr>
              <w:t>Statements</w:t>
            </w:r>
          </w:p>
        </w:tc>
        <w:tc>
          <w:tcPr>
            <w:tcW w:w="1133" w:type="dxa"/>
            <w:tcBorders>
              <w:top w:val="single" w:sz="4" w:space="0" w:color="auto"/>
              <w:bottom w:val="single" w:sz="4" w:space="0" w:color="auto"/>
            </w:tcBorders>
          </w:tcPr>
          <w:p w:rsidR="006F7BD3" w:rsidRPr="008A3040" w:rsidRDefault="006F7BD3" w:rsidP="006F7BD3">
            <w:pPr>
              <w:jc w:val="center"/>
              <w:rPr>
                <w:b/>
                <w:color w:val="000000" w:themeColor="text1"/>
              </w:rPr>
            </w:pPr>
            <w:r w:rsidRPr="008A3040">
              <w:rPr>
                <w:b/>
                <w:color w:val="000000" w:themeColor="text1"/>
              </w:rPr>
              <w:t>Loadings</w:t>
            </w:r>
          </w:p>
        </w:tc>
        <w:tc>
          <w:tcPr>
            <w:tcW w:w="772" w:type="dxa"/>
            <w:tcBorders>
              <w:top w:val="single" w:sz="4" w:space="0" w:color="auto"/>
              <w:bottom w:val="single" w:sz="4" w:space="0" w:color="auto"/>
            </w:tcBorders>
          </w:tcPr>
          <w:p w:rsidR="006F7BD3" w:rsidRPr="008A3040" w:rsidRDefault="006F7BD3" w:rsidP="006F7BD3">
            <w:pPr>
              <w:jc w:val="center"/>
              <w:rPr>
                <w:b/>
                <w:color w:val="000000" w:themeColor="text1"/>
              </w:rPr>
            </w:pPr>
            <w:r w:rsidRPr="008A3040">
              <w:rPr>
                <w:b/>
                <w:color w:val="000000" w:themeColor="text1"/>
              </w:rPr>
              <w:t>A</w:t>
            </w:r>
          </w:p>
        </w:tc>
      </w:tr>
      <w:tr w:rsidR="008A3040" w:rsidRPr="008A3040" w:rsidTr="00196602">
        <w:tc>
          <w:tcPr>
            <w:tcW w:w="704" w:type="dxa"/>
            <w:tcBorders>
              <w:top w:val="single" w:sz="4" w:space="0" w:color="auto"/>
            </w:tcBorders>
          </w:tcPr>
          <w:p w:rsidR="006F7BD3" w:rsidRPr="008A3040" w:rsidRDefault="006F7BD3" w:rsidP="006F7BD3">
            <w:pPr>
              <w:rPr>
                <w:color w:val="000000" w:themeColor="text1"/>
              </w:rPr>
            </w:pPr>
          </w:p>
        </w:tc>
        <w:tc>
          <w:tcPr>
            <w:tcW w:w="5687" w:type="dxa"/>
            <w:tcBorders>
              <w:top w:val="single" w:sz="4" w:space="0" w:color="auto"/>
            </w:tcBorders>
          </w:tcPr>
          <w:p w:rsidR="006F7BD3" w:rsidRPr="008A3040" w:rsidRDefault="006F7BD3" w:rsidP="006F7BD3">
            <w:pPr>
              <w:rPr>
                <w:i/>
                <w:color w:val="000000" w:themeColor="text1"/>
              </w:rPr>
            </w:pPr>
            <w:r w:rsidRPr="008A3040">
              <w:rPr>
                <w:i/>
                <w:color w:val="000000" w:themeColor="text1"/>
              </w:rPr>
              <w:t>General Risks</w:t>
            </w:r>
          </w:p>
        </w:tc>
        <w:tc>
          <w:tcPr>
            <w:tcW w:w="1133" w:type="dxa"/>
            <w:tcBorders>
              <w:top w:val="single" w:sz="4" w:space="0" w:color="auto"/>
            </w:tcBorders>
          </w:tcPr>
          <w:p w:rsidR="006F7BD3" w:rsidRPr="008A3040" w:rsidRDefault="006F7BD3" w:rsidP="006F7BD3">
            <w:pPr>
              <w:jc w:val="center"/>
              <w:rPr>
                <w:color w:val="000000" w:themeColor="text1"/>
              </w:rPr>
            </w:pPr>
          </w:p>
        </w:tc>
        <w:tc>
          <w:tcPr>
            <w:tcW w:w="772" w:type="dxa"/>
            <w:tcBorders>
              <w:top w:val="single" w:sz="4" w:space="0" w:color="auto"/>
            </w:tcBorders>
          </w:tcPr>
          <w:p w:rsidR="006F7BD3" w:rsidRPr="008A3040" w:rsidRDefault="006F7BD3" w:rsidP="006F7BD3">
            <w:pPr>
              <w:jc w:val="center"/>
              <w:rPr>
                <w:color w:val="000000" w:themeColor="text1"/>
              </w:rPr>
            </w:pPr>
            <w:r w:rsidRPr="008A3040">
              <w:rPr>
                <w:color w:val="000000" w:themeColor="text1"/>
              </w:rPr>
              <w:t>.859</w:t>
            </w: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GR1</w:t>
            </w:r>
          </w:p>
        </w:tc>
        <w:tc>
          <w:tcPr>
            <w:tcW w:w="5687" w:type="dxa"/>
          </w:tcPr>
          <w:p w:rsidR="006F7BD3" w:rsidRPr="008A3040" w:rsidRDefault="006F7BD3" w:rsidP="006F7BD3">
            <w:pPr>
              <w:rPr>
                <w:color w:val="000000" w:themeColor="text1"/>
              </w:rPr>
            </w:pPr>
            <w:r w:rsidRPr="008A3040">
              <w:rPr>
                <w:color w:val="000000" w:themeColor="text1"/>
              </w:rPr>
              <w:t>I think about the risk of not having made a good purchase bearing in mind the price I pay</w:t>
            </w:r>
          </w:p>
        </w:tc>
        <w:tc>
          <w:tcPr>
            <w:tcW w:w="1133" w:type="dxa"/>
          </w:tcPr>
          <w:p w:rsidR="006F7BD3" w:rsidRPr="008A3040" w:rsidRDefault="006F7BD3" w:rsidP="006F7BD3">
            <w:pPr>
              <w:jc w:val="center"/>
              <w:rPr>
                <w:color w:val="000000" w:themeColor="text1"/>
              </w:rPr>
            </w:pPr>
            <w:r w:rsidRPr="008A3040">
              <w:rPr>
                <w:color w:val="000000" w:themeColor="text1"/>
              </w:rPr>
              <w:t>-.553</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GR2</w:t>
            </w:r>
          </w:p>
        </w:tc>
        <w:tc>
          <w:tcPr>
            <w:tcW w:w="5687" w:type="dxa"/>
          </w:tcPr>
          <w:p w:rsidR="006F7BD3" w:rsidRPr="008A3040" w:rsidRDefault="006F7BD3" w:rsidP="006F7BD3">
            <w:pPr>
              <w:rPr>
                <w:color w:val="000000" w:themeColor="text1"/>
              </w:rPr>
            </w:pPr>
            <w:r w:rsidRPr="008A3040">
              <w:rPr>
                <w:color w:val="000000" w:themeColor="text1"/>
              </w:rPr>
              <w:t>When booking accommodation I consider the risks in the way the product is managed</w:t>
            </w:r>
          </w:p>
        </w:tc>
        <w:tc>
          <w:tcPr>
            <w:tcW w:w="1133" w:type="dxa"/>
          </w:tcPr>
          <w:p w:rsidR="006F7BD3" w:rsidRPr="008A3040" w:rsidRDefault="006F7BD3" w:rsidP="006F7BD3">
            <w:pPr>
              <w:jc w:val="center"/>
              <w:rPr>
                <w:color w:val="000000" w:themeColor="text1"/>
              </w:rPr>
            </w:pPr>
            <w:r w:rsidRPr="008A3040">
              <w:rPr>
                <w:color w:val="000000" w:themeColor="text1"/>
              </w:rPr>
              <w:t>-.541</w:t>
            </w:r>
          </w:p>
          <w:p w:rsidR="006F7BD3" w:rsidRPr="008A3040" w:rsidRDefault="006F7BD3" w:rsidP="006F7BD3">
            <w:pPr>
              <w:jc w:val="center"/>
              <w:rPr>
                <w:color w:val="000000" w:themeColor="text1"/>
              </w:rPr>
            </w:pP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GR3</w:t>
            </w:r>
          </w:p>
        </w:tc>
        <w:tc>
          <w:tcPr>
            <w:tcW w:w="5687" w:type="dxa"/>
          </w:tcPr>
          <w:p w:rsidR="006F7BD3" w:rsidRPr="008A3040" w:rsidRDefault="006F7BD3" w:rsidP="006F7BD3">
            <w:pPr>
              <w:rPr>
                <w:color w:val="000000" w:themeColor="text1"/>
              </w:rPr>
            </w:pPr>
            <w:r w:rsidRPr="008A3040">
              <w:rPr>
                <w:color w:val="000000" w:themeColor="text1"/>
              </w:rPr>
              <w:t>When booking accommodation I consider the risk that I will not receive what I expected</w:t>
            </w:r>
          </w:p>
        </w:tc>
        <w:tc>
          <w:tcPr>
            <w:tcW w:w="1133" w:type="dxa"/>
          </w:tcPr>
          <w:p w:rsidR="006F7BD3" w:rsidRPr="008A3040" w:rsidRDefault="006F7BD3" w:rsidP="006F7BD3">
            <w:pPr>
              <w:jc w:val="center"/>
              <w:rPr>
                <w:color w:val="000000" w:themeColor="text1"/>
              </w:rPr>
            </w:pPr>
            <w:r w:rsidRPr="008A3040">
              <w:rPr>
                <w:color w:val="000000" w:themeColor="text1"/>
              </w:rPr>
              <w:t>-.476</w:t>
            </w:r>
          </w:p>
          <w:p w:rsidR="006F7BD3" w:rsidRPr="008A3040" w:rsidRDefault="006F7BD3" w:rsidP="006F7BD3">
            <w:pPr>
              <w:jc w:val="center"/>
              <w:rPr>
                <w:color w:val="000000" w:themeColor="text1"/>
              </w:rPr>
            </w:pP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Borders>
              <w:bottom w:val="single" w:sz="4" w:space="0" w:color="auto"/>
            </w:tcBorders>
          </w:tcPr>
          <w:p w:rsidR="006F7BD3" w:rsidRPr="008A3040" w:rsidRDefault="006F7BD3" w:rsidP="006F7BD3">
            <w:pPr>
              <w:rPr>
                <w:color w:val="000000" w:themeColor="text1"/>
              </w:rPr>
            </w:pPr>
            <w:r w:rsidRPr="008A3040">
              <w:rPr>
                <w:color w:val="000000" w:themeColor="text1"/>
              </w:rPr>
              <w:t>GR4</w:t>
            </w:r>
          </w:p>
        </w:tc>
        <w:tc>
          <w:tcPr>
            <w:tcW w:w="5687" w:type="dxa"/>
            <w:tcBorders>
              <w:bottom w:val="single" w:sz="4" w:space="0" w:color="auto"/>
            </w:tcBorders>
          </w:tcPr>
          <w:p w:rsidR="006F7BD3" w:rsidRPr="008A3040" w:rsidRDefault="006F7BD3" w:rsidP="006F7BD3">
            <w:pPr>
              <w:rPr>
                <w:color w:val="000000" w:themeColor="text1"/>
              </w:rPr>
            </w:pPr>
            <w:r w:rsidRPr="008A3040">
              <w:rPr>
                <w:color w:val="000000" w:themeColor="text1"/>
              </w:rPr>
              <w:t>When booking accommodation I consider its quality compared with other relevant accommodation products</w:t>
            </w:r>
          </w:p>
        </w:tc>
        <w:tc>
          <w:tcPr>
            <w:tcW w:w="1133"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-.460</w:t>
            </w:r>
          </w:p>
        </w:tc>
        <w:tc>
          <w:tcPr>
            <w:tcW w:w="772" w:type="dxa"/>
            <w:tcBorders>
              <w:bottom w:val="single" w:sz="4" w:space="0" w:color="auto"/>
            </w:tcBorders>
          </w:tcPr>
          <w:p w:rsidR="006F7BD3" w:rsidRPr="008A3040" w:rsidRDefault="006F7BD3" w:rsidP="006F7BD3">
            <w:pPr>
              <w:jc w:val="center"/>
              <w:rPr>
                <w:color w:val="000000" w:themeColor="text1"/>
              </w:rPr>
            </w:pPr>
          </w:p>
        </w:tc>
      </w:tr>
      <w:tr w:rsidR="008A3040" w:rsidRPr="008A3040" w:rsidTr="00196602">
        <w:tc>
          <w:tcPr>
            <w:tcW w:w="704" w:type="dxa"/>
            <w:tcBorders>
              <w:top w:val="single" w:sz="4" w:space="0" w:color="auto"/>
            </w:tcBorders>
          </w:tcPr>
          <w:p w:rsidR="006F7BD3" w:rsidRPr="008A3040" w:rsidRDefault="006F7BD3" w:rsidP="006F7BD3">
            <w:pPr>
              <w:rPr>
                <w:color w:val="000000" w:themeColor="text1"/>
              </w:rPr>
            </w:pPr>
          </w:p>
        </w:tc>
        <w:tc>
          <w:tcPr>
            <w:tcW w:w="5687" w:type="dxa"/>
            <w:tcBorders>
              <w:top w:val="single" w:sz="4" w:space="0" w:color="auto"/>
            </w:tcBorders>
          </w:tcPr>
          <w:p w:rsidR="006F7BD3" w:rsidRPr="008A3040" w:rsidRDefault="006F7BD3" w:rsidP="006F7BD3">
            <w:pPr>
              <w:rPr>
                <w:i/>
                <w:color w:val="000000" w:themeColor="text1"/>
              </w:rPr>
            </w:pPr>
            <w:r w:rsidRPr="008A3040">
              <w:rPr>
                <w:i/>
                <w:color w:val="000000" w:themeColor="text1"/>
              </w:rPr>
              <w:t>Price Issues</w:t>
            </w:r>
          </w:p>
        </w:tc>
        <w:tc>
          <w:tcPr>
            <w:tcW w:w="1133" w:type="dxa"/>
            <w:tcBorders>
              <w:top w:val="single" w:sz="4" w:space="0" w:color="auto"/>
            </w:tcBorders>
          </w:tcPr>
          <w:p w:rsidR="006F7BD3" w:rsidRPr="008A3040" w:rsidRDefault="006F7BD3" w:rsidP="006F7BD3">
            <w:pPr>
              <w:jc w:val="center"/>
              <w:rPr>
                <w:color w:val="000000" w:themeColor="text1"/>
              </w:rPr>
            </w:pPr>
          </w:p>
        </w:tc>
        <w:tc>
          <w:tcPr>
            <w:tcW w:w="772" w:type="dxa"/>
            <w:tcBorders>
              <w:top w:val="single" w:sz="4" w:space="0" w:color="auto"/>
            </w:tcBorders>
          </w:tcPr>
          <w:p w:rsidR="006F7BD3" w:rsidRPr="008A3040" w:rsidRDefault="006F7BD3" w:rsidP="006F7BD3">
            <w:pPr>
              <w:jc w:val="center"/>
              <w:rPr>
                <w:color w:val="000000" w:themeColor="text1"/>
              </w:rPr>
            </w:pPr>
            <w:r w:rsidRPr="008A3040">
              <w:rPr>
                <w:color w:val="000000" w:themeColor="text1"/>
              </w:rPr>
              <w:t>.885</w:t>
            </w: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PI1</w:t>
            </w:r>
          </w:p>
        </w:tc>
        <w:tc>
          <w:tcPr>
            <w:tcW w:w="5687" w:type="dxa"/>
          </w:tcPr>
          <w:p w:rsidR="006F7BD3" w:rsidRPr="008A3040" w:rsidRDefault="006F7BD3" w:rsidP="006F7BD3">
            <w:pPr>
              <w:rPr>
                <w:color w:val="000000" w:themeColor="text1"/>
              </w:rPr>
            </w:pPr>
            <w:r w:rsidRPr="008A3040">
              <w:rPr>
                <w:color w:val="000000" w:themeColor="text1"/>
                <w:lang w:val="en-US"/>
              </w:rPr>
              <w:t>The higher the price of the product, the better its quality</w:t>
            </w:r>
          </w:p>
        </w:tc>
        <w:tc>
          <w:tcPr>
            <w:tcW w:w="1133" w:type="dxa"/>
          </w:tcPr>
          <w:p w:rsidR="006F7BD3" w:rsidRPr="008A3040" w:rsidRDefault="006F7BD3" w:rsidP="006F7BD3">
            <w:pPr>
              <w:jc w:val="center"/>
              <w:rPr>
                <w:color w:val="000000" w:themeColor="text1"/>
              </w:rPr>
            </w:pPr>
            <w:r w:rsidRPr="008A3040">
              <w:rPr>
                <w:color w:val="000000" w:themeColor="text1"/>
              </w:rPr>
              <w:t>.449</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PI2</w:t>
            </w:r>
          </w:p>
        </w:tc>
        <w:tc>
          <w:tcPr>
            <w:tcW w:w="5687" w:type="dxa"/>
          </w:tcPr>
          <w:p w:rsidR="006F7BD3" w:rsidRPr="008A3040" w:rsidRDefault="006F7BD3" w:rsidP="006F7BD3">
            <w:pPr>
              <w:rPr>
                <w:color w:val="000000" w:themeColor="text1"/>
              </w:rPr>
            </w:pPr>
            <w:r w:rsidRPr="008A3040">
              <w:rPr>
                <w:color w:val="000000" w:themeColor="text1"/>
                <w:lang w:val="en-US"/>
              </w:rPr>
              <w:t>I prefer to book the best-selling accommodation</w:t>
            </w:r>
          </w:p>
        </w:tc>
        <w:tc>
          <w:tcPr>
            <w:tcW w:w="1133" w:type="dxa"/>
          </w:tcPr>
          <w:p w:rsidR="006F7BD3" w:rsidRPr="008A3040" w:rsidRDefault="006F7BD3" w:rsidP="006F7BD3">
            <w:pPr>
              <w:jc w:val="center"/>
              <w:rPr>
                <w:color w:val="000000" w:themeColor="text1"/>
              </w:rPr>
            </w:pPr>
            <w:r w:rsidRPr="008A3040">
              <w:rPr>
                <w:color w:val="000000" w:themeColor="text1"/>
              </w:rPr>
              <w:t>.778</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PI3</w:t>
            </w:r>
          </w:p>
        </w:tc>
        <w:tc>
          <w:tcPr>
            <w:tcW w:w="5687" w:type="dxa"/>
          </w:tcPr>
          <w:p w:rsidR="006F7BD3" w:rsidRPr="008A3040" w:rsidRDefault="006F7BD3" w:rsidP="006F7BD3">
            <w:pPr>
              <w:rPr>
                <w:color w:val="000000" w:themeColor="text1"/>
              </w:rPr>
            </w:pPr>
            <w:r w:rsidRPr="008A3040">
              <w:rPr>
                <w:color w:val="000000" w:themeColor="text1"/>
                <w:lang w:val="en-US"/>
              </w:rPr>
              <w:t>I buy as many of my tourist products as possible at sale prices</w:t>
            </w:r>
          </w:p>
        </w:tc>
        <w:tc>
          <w:tcPr>
            <w:tcW w:w="1133" w:type="dxa"/>
          </w:tcPr>
          <w:p w:rsidR="006F7BD3" w:rsidRPr="008A3040" w:rsidRDefault="006F7BD3" w:rsidP="006F7BD3">
            <w:pPr>
              <w:jc w:val="center"/>
              <w:rPr>
                <w:color w:val="000000" w:themeColor="text1"/>
              </w:rPr>
            </w:pPr>
            <w:r w:rsidRPr="008A3040">
              <w:rPr>
                <w:color w:val="000000" w:themeColor="text1"/>
              </w:rPr>
              <w:t>LC</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PI4</w:t>
            </w:r>
          </w:p>
        </w:tc>
        <w:tc>
          <w:tcPr>
            <w:tcW w:w="5687" w:type="dxa"/>
          </w:tcPr>
          <w:p w:rsidR="006F7BD3" w:rsidRPr="008A3040" w:rsidRDefault="006F7BD3" w:rsidP="006F7BD3">
            <w:pPr>
              <w:rPr>
                <w:color w:val="000000" w:themeColor="text1"/>
              </w:rPr>
            </w:pPr>
            <w:r w:rsidRPr="008A3040">
              <w:rPr>
                <w:color w:val="000000" w:themeColor="text1"/>
                <w:lang w:val="en-US"/>
              </w:rPr>
              <w:t>The price is the main criterion for my purchasing decision</w:t>
            </w:r>
          </w:p>
        </w:tc>
        <w:tc>
          <w:tcPr>
            <w:tcW w:w="1133" w:type="dxa"/>
          </w:tcPr>
          <w:p w:rsidR="006F7BD3" w:rsidRPr="008A3040" w:rsidRDefault="006F7BD3" w:rsidP="006F7BD3">
            <w:pPr>
              <w:jc w:val="center"/>
              <w:rPr>
                <w:color w:val="000000" w:themeColor="text1"/>
              </w:rPr>
            </w:pPr>
            <w:r w:rsidRPr="008A3040">
              <w:rPr>
                <w:color w:val="000000" w:themeColor="text1"/>
              </w:rPr>
              <w:t>.906</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PI5</w:t>
            </w:r>
          </w:p>
        </w:tc>
        <w:tc>
          <w:tcPr>
            <w:tcW w:w="5687" w:type="dxa"/>
          </w:tcPr>
          <w:p w:rsidR="006F7BD3" w:rsidRPr="008A3040" w:rsidRDefault="006F7BD3" w:rsidP="006F7BD3">
            <w:pPr>
              <w:rPr>
                <w:color w:val="000000" w:themeColor="text1"/>
              </w:rPr>
            </w:pPr>
            <w:r w:rsidRPr="008A3040">
              <w:rPr>
                <w:color w:val="000000" w:themeColor="text1"/>
                <w:lang w:val="en-US"/>
              </w:rPr>
              <w:t>I look carefully to find the best value-for-money</w:t>
            </w:r>
          </w:p>
        </w:tc>
        <w:tc>
          <w:tcPr>
            <w:tcW w:w="1133" w:type="dxa"/>
          </w:tcPr>
          <w:p w:rsidR="006F7BD3" w:rsidRPr="008A3040" w:rsidRDefault="006F7BD3" w:rsidP="006F7BD3">
            <w:pPr>
              <w:jc w:val="center"/>
              <w:rPr>
                <w:color w:val="000000" w:themeColor="text1"/>
              </w:rPr>
            </w:pPr>
            <w:r w:rsidRPr="008A3040">
              <w:rPr>
                <w:color w:val="000000" w:themeColor="text1"/>
              </w:rPr>
              <w:t>.917</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PI6</w:t>
            </w:r>
          </w:p>
        </w:tc>
        <w:tc>
          <w:tcPr>
            <w:tcW w:w="5687" w:type="dxa"/>
          </w:tcPr>
          <w:p w:rsidR="006F7BD3" w:rsidRPr="008A3040" w:rsidRDefault="006F7BD3" w:rsidP="006F7BD3">
            <w:pPr>
              <w:rPr>
                <w:color w:val="000000" w:themeColor="text1"/>
              </w:rPr>
            </w:pPr>
            <w:r w:rsidRPr="008A3040">
              <w:rPr>
                <w:color w:val="000000" w:themeColor="text1"/>
                <w:lang w:val="en-US"/>
              </w:rPr>
              <w:t>I usually choose lower priced accommodation</w:t>
            </w:r>
          </w:p>
        </w:tc>
        <w:tc>
          <w:tcPr>
            <w:tcW w:w="1133" w:type="dxa"/>
          </w:tcPr>
          <w:p w:rsidR="006F7BD3" w:rsidRPr="008A3040" w:rsidRDefault="006F7BD3" w:rsidP="006F7BD3">
            <w:pPr>
              <w:jc w:val="center"/>
              <w:rPr>
                <w:color w:val="000000" w:themeColor="text1"/>
              </w:rPr>
            </w:pPr>
            <w:r w:rsidRPr="008A3040">
              <w:rPr>
                <w:color w:val="000000" w:themeColor="text1"/>
              </w:rPr>
              <w:t>LC</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PI7</w:t>
            </w:r>
          </w:p>
        </w:tc>
        <w:tc>
          <w:tcPr>
            <w:tcW w:w="5687" w:type="dxa"/>
          </w:tcPr>
          <w:p w:rsidR="006F7BD3" w:rsidRPr="008A3040" w:rsidRDefault="006F7BD3" w:rsidP="006F7BD3">
            <w:pPr>
              <w:rPr>
                <w:color w:val="000000" w:themeColor="text1"/>
              </w:rPr>
            </w:pPr>
            <w:r w:rsidRPr="008A3040">
              <w:rPr>
                <w:color w:val="000000" w:themeColor="text1"/>
                <w:lang w:val="en-US"/>
              </w:rPr>
              <w:t>I think about the risk of not having made a good purchase bearing in mind the price I pay</w:t>
            </w:r>
          </w:p>
        </w:tc>
        <w:tc>
          <w:tcPr>
            <w:tcW w:w="1133" w:type="dxa"/>
          </w:tcPr>
          <w:p w:rsidR="006F7BD3" w:rsidRPr="008A3040" w:rsidRDefault="006F7BD3" w:rsidP="006F7BD3">
            <w:pPr>
              <w:jc w:val="center"/>
              <w:rPr>
                <w:color w:val="000000" w:themeColor="text1"/>
              </w:rPr>
            </w:pPr>
            <w:r w:rsidRPr="008A3040">
              <w:rPr>
                <w:color w:val="000000" w:themeColor="text1"/>
              </w:rPr>
              <w:t>LC</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Borders>
              <w:bottom w:val="single" w:sz="4" w:space="0" w:color="auto"/>
            </w:tcBorders>
          </w:tcPr>
          <w:p w:rsidR="006F7BD3" w:rsidRPr="008A3040" w:rsidRDefault="006F7BD3" w:rsidP="006F7BD3">
            <w:pPr>
              <w:rPr>
                <w:color w:val="000000" w:themeColor="text1"/>
              </w:rPr>
            </w:pPr>
            <w:r w:rsidRPr="008A3040">
              <w:rPr>
                <w:color w:val="000000" w:themeColor="text1"/>
              </w:rPr>
              <w:t>PI8</w:t>
            </w:r>
          </w:p>
        </w:tc>
        <w:tc>
          <w:tcPr>
            <w:tcW w:w="5687" w:type="dxa"/>
            <w:tcBorders>
              <w:bottom w:val="single" w:sz="4" w:space="0" w:color="auto"/>
            </w:tcBorders>
          </w:tcPr>
          <w:p w:rsidR="006F7BD3" w:rsidRPr="008A3040" w:rsidRDefault="006F7BD3" w:rsidP="006F7BD3">
            <w:pPr>
              <w:rPr>
                <w:color w:val="000000" w:themeColor="text1"/>
              </w:rPr>
            </w:pPr>
            <w:r w:rsidRPr="008A3040">
              <w:rPr>
                <w:color w:val="000000" w:themeColor="text1"/>
                <w:lang w:val="en-US"/>
              </w:rPr>
              <w:t>The accommodation I book should be reasonably priced</w:t>
            </w:r>
          </w:p>
        </w:tc>
        <w:tc>
          <w:tcPr>
            <w:tcW w:w="1133"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.879</w:t>
            </w:r>
          </w:p>
        </w:tc>
        <w:tc>
          <w:tcPr>
            <w:tcW w:w="772" w:type="dxa"/>
            <w:tcBorders>
              <w:bottom w:val="single" w:sz="4" w:space="0" w:color="auto"/>
            </w:tcBorders>
          </w:tcPr>
          <w:p w:rsidR="006F7BD3" w:rsidRPr="008A3040" w:rsidRDefault="006F7BD3" w:rsidP="006F7BD3">
            <w:pPr>
              <w:jc w:val="center"/>
              <w:rPr>
                <w:color w:val="000000" w:themeColor="text1"/>
              </w:rPr>
            </w:pPr>
          </w:p>
        </w:tc>
      </w:tr>
      <w:tr w:rsidR="008A3040" w:rsidRPr="008A3040" w:rsidTr="00196602">
        <w:tc>
          <w:tcPr>
            <w:tcW w:w="704" w:type="dxa"/>
            <w:tcBorders>
              <w:top w:val="single" w:sz="4" w:space="0" w:color="auto"/>
            </w:tcBorders>
          </w:tcPr>
          <w:p w:rsidR="006F7BD3" w:rsidRPr="008A3040" w:rsidRDefault="006F7BD3" w:rsidP="006F7BD3">
            <w:pPr>
              <w:rPr>
                <w:color w:val="000000" w:themeColor="text1"/>
              </w:rPr>
            </w:pPr>
          </w:p>
        </w:tc>
        <w:tc>
          <w:tcPr>
            <w:tcW w:w="5687" w:type="dxa"/>
            <w:tcBorders>
              <w:top w:val="single" w:sz="4" w:space="0" w:color="auto"/>
            </w:tcBorders>
          </w:tcPr>
          <w:p w:rsidR="006F7BD3" w:rsidRPr="008A3040" w:rsidRDefault="006F7BD3" w:rsidP="006F7BD3">
            <w:pPr>
              <w:rPr>
                <w:i/>
                <w:color w:val="000000" w:themeColor="text1"/>
              </w:rPr>
            </w:pPr>
            <w:r w:rsidRPr="008A3040">
              <w:rPr>
                <w:i/>
                <w:color w:val="000000" w:themeColor="text1"/>
              </w:rPr>
              <w:t>Quality Issues</w:t>
            </w:r>
          </w:p>
        </w:tc>
        <w:tc>
          <w:tcPr>
            <w:tcW w:w="1133" w:type="dxa"/>
            <w:tcBorders>
              <w:top w:val="single" w:sz="4" w:space="0" w:color="auto"/>
            </w:tcBorders>
          </w:tcPr>
          <w:p w:rsidR="006F7BD3" w:rsidRPr="008A3040" w:rsidRDefault="006F7BD3" w:rsidP="006F7BD3">
            <w:pPr>
              <w:jc w:val="center"/>
              <w:rPr>
                <w:color w:val="000000" w:themeColor="text1"/>
              </w:rPr>
            </w:pPr>
          </w:p>
        </w:tc>
        <w:tc>
          <w:tcPr>
            <w:tcW w:w="772" w:type="dxa"/>
            <w:tcBorders>
              <w:top w:val="single" w:sz="4" w:space="0" w:color="auto"/>
            </w:tcBorders>
          </w:tcPr>
          <w:p w:rsidR="006F7BD3" w:rsidRPr="008A3040" w:rsidRDefault="006F7BD3" w:rsidP="006F7BD3">
            <w:pPr>
              <w:jc w:val="center"/>
              <w:rPr>
                <w:color w:val="000000" w:themeColor="text1"/>
              </w:rPr>
            </w:pPr>
            <w:r w:rsidRPr="008A3040">
              <w:rPr>
                <w:color w:val="000000" w:themeColor="text1"/>
              </w:rPr>
              <w:t>.895</w:t>
            </w: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QI1</w:t>
            </w:r>
          </w:p>
        </w:tc>
        <w:tc>
          <w:tcPr>
            <w:tcW w:w="5687" w:type="dxa"/>
          </w:tcPr>
          <w:p w:rsidR="006F7BD3" w:rsidRPr="008A3040" w:rsidRDefault="006F7BD3" w:rsidP="006F7BD3">
            <w:pPr>
              <w:rPr>
                <w:color w:val="000000" w:themeColor="text1"/>
              </w:rPr>
            </w:pPr>
            <w:r w:rsidRPr="008A3040">
              <w:rPr>
                <w:color w:val="000000" w:themeColor="text1"/>
                <w:lang w:val="en-US"/>
              </w:rPr>
              <w:t>When booking accommodation I consider the potential quality in terms of the way the relevant product is managed</w:t>
            </w:r>
          </w:p>
        </w:tc>
        <w:tc>
          <w:tcPr>
            <w:tcW w:w="1133" w:type="dxa"/>
          </w:tcPr>
          <w:p w:rsidR="006F7BD3" w:rsidRPr="008A3040" w:rsidRDefault="006F7BD3" w:rsidP="006F7BD3">
            <w:pPr>
              <w:jc w:val="center"/>
              <w:rPr>
                <w:color w:val="000000" w:themeColor="text1"/>
              </w:rPr>
            </w:pPr>
            <w:r w:rsidRPr="008A3040">
              <w:rPr>
                <w:color w:val="000000" w:themeColor="text1"/>
              </w:rPr>
              <w:t>.541</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QI2</w:t>
            </w:r>
          </w:p>
        </w:tc>
        <w:tc>
          <w:tcPr>
            <w:tcW w:w="5687" w:type="dxa"/>
          </w:tcPr>
          <w:p w:rsidR="006F7BD3" w:rsidRPr="008A3040" w:rsidRDefault="006F7BD3" w:rsidP="006F7BD3">
            <w:pPr>
              <w:rPr>
                <w:color w:val="000000" w:themeColor="text1"/>
              </w:rPr>
            </w:pPr>
            <w:r w:rsidRPr="008A3040">
              <w:rPr>
                <w:color w:val="000000" w:themeColor="text1"/>
                <w:lang w:val="en-US"/>
              </w:rPr>
              <w:t>When booking accommodation I consider the risk that I will not receive what I expected</w:t>
            </w:r>
          </w:p>
        </w:tc>
        <w:tc>
          <w:tcPr>
            <w:tcW w:w="1133" w:type="dxa"/>
          </w:tcPr>
          <w:p w:rsidR="006F7BD3" w:rsidRPr="008A3040" w:rsidRDefault="006F7BD3" w:rsidP="006F7BD3">
            <w:pPr>
              <w:jc w:val="center"/>
              <w:rPr>
                <w:color w:val="000000" w:themeColor="text1"/>
              </w:rPr>
            </w:pPr>
            <w:r w:rsidRPr="008A3040">
              <w:rPr>
                <w:color w:val="000000" w:themeColor="text1"/>
              </w:rPr>
              <w:t>.893</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QI3</w:t>
            </w:r>
          </w:p>
        </w:tc>
        <w:tc>
          <w:tcPr>
            <w:tcW w:w="5687" w:type="dxa"/>
          </w:tcPr>
          <w:p w:rsidR="006F7BD3" w:rsidRPr="008A3040" w:rsidRDefault="006F7BD3" w:rsidP="006F7BD3">
            <w:pPr>
              <w:rPr>
                <w:color w:val="000000" w:themeColor="text1"/>
              </w:rPr>
            </w:pPr>
            <w:r w:rsidRPr="008A3040">
              <w:rPr>
                <w:color w:val="000000" w:themeColor="text1"/>
                <w:lang w:val="en-US"/>
              </w:rPr>
              <w:t>When booking accommodation I consider its quality compared with other relevant available accommodation choices</w:t>
            </w:r>
          </w:p>
        </w:tc>
        <w:tc>
          <w:tcPr>
            <w:tcW w:w="1133" w:type="dxa"/>
          </w:tcPr>
          <w:p w:rsidR="006F7BD3" w:rsidRPr="008A3040" w:rsidRDefault="006F7BD3" w:rsidP="006F7BD3">
            <w:pPr>
              <w:jc w:val="center"/>
              <w:rPr>
                <w:color w:val="000000" w:themeColor="text1"/>
              </w:rPr>
            </w:pPr>
            <w:r w:rsidRPr="008A3040">
              <w:rPr>
                <w:color w:val="000000" w:themeColor="text1"/>
              </w:rPr>
              <w:t>.858</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QI4</w:t>
            </w:r>
          </w:p>
        </w:tc>
        <w:tc>
          <w:tcPr>
            <w:tcW w:w="5687" w:type="dxa"/>
          </w:tcPr>
          <w:p w:rsidR="006F7BD3" w:rsidRPr="008A3040" w:rsidRDefault="006F7BD3" w:rsidP="006F7BD3">
            <w:pPr>
              <w:rPr>
                <w:color w:val="000000" w:themeColor="text1"/>
              </w:rPr>
            </w:pPr>
            <w:r w:rsidRPr="008A3040">
              <w:rPr>
                <w:color w:val="000000" w:themeColor="text1"/>
                <w:lang w:val="en-US"/>
              </w:rPr>
              <w:t>I have very high standards and expectations with regard to the accommodation I book</w:t>
            </w:r>
          </w:p>
        </w:tc>
        <w:tc>
          <w:tcPr>
            <w:tcW w:w="1133" w:type="dxa"/>
          </w:tcPr>
          <w:p w:rsidR="006F7BD3" w:rsidRPr="008A3040" w:rsidRDefault="006F7BD3" w:rsidP="006F7BD3">
            <w:pPr>
              <w:jc w:val="center"/>
              <w:rPr>
                <w:color w:val="000000" w:themeColor="text1"/>
              </w:rPr>
            </w:pPr>
            <w:r w:rsidRPr="008A3040">
              <w:rPr>
                <w:color w:val="000000" w:themeColor="text1"/>
              </w:rPr>
              <w:t>.871</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QI5</w:t>
            </w:r>
          </w:p>
        </w:tc>
        <w:tc>
          <w:tcPr>
            <w:tcW w:w="5687" w:type="dxa"/>
          </w:tcPr>
          <w:p w:rsidR="006F7BD3" w:rsidRPr="008A3040" w:rsidRDefault="006F7BD3" w:rsidP="006F7BD3">
            <w:pPr>
              <w:rPr>
                <w:color w:val="000000" w:themeColor="text1"/>
              </w:rPr>
            </w:pPr>
            <w:r w:rsidRPr="008A3040">
              <w:rPr>
                <w:color w:val="000000" w:themeColor="text1"/>
                <w:lang w:val="en-US"/>
              </w:rPr>
              <w:t>In general, I try to buy the best overall quality</w:t>
            </w:r>
          </w:p>
        </w:tc>
        <w:tc>
          <w:tcPr>
            <w:tcW w:w="1133" w:type="dxa"/>
          </w:tcPr>
          <w:p w:rsidR="006F7BD3" w:rsidRPr="008A3040" w:rsidRDefault="006F7BD3" w:rsidP="006F7BD3">
            <w:pPr>
              <w:jc w:val="center"/>
              <w:rPr>
                <w:color w:val="000000" w:themeColor="text1"/>
              </w:rPr>
            </w:pPr>
            <w:r w:rsidRPr="008A3040">
              <w:rPr>
                <w:color w:val="000000" w:themeColor="text1"/>
              </w:rPr>
              <w:t>.787</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Borders>
              <w:bottom w:val="single" w:sz="4" w:space="0" w:color="auto"/>
            </w:tcBorders>
          </w:tcPr>
          <w:p w:rsidR="006F7BD3" w:rsidRPr="008A3040" w:rsidRDefault="006F7BD3" w:rsidP="006F7BD3">
            <w:pPr>
              <w:rPr>
                <w:color w:val="000000" w:themeColor="text1"/>
              </w:rPr>
            </w:pPr>
            <w:r w:rsidRPr="008A3040">
              <w:rPr>
                <w:color w:val="000000" w:themeColor="text1"/>
              </w:rPr>
              <w:t>QI6</w:t>
            </w:r>
          </w:p>
        </w:tc>
        <w:tc>
          <w:tcPr>
            <w:tcW w:w="5687" w:type="dxa"/>
            <w:tcBorders>
              <w:bottom w:val="single" w:sz="4" w:space="0" w:color="auto"/>
            </w:tcBorders>
          </w:tcPr>
          <w:p w:rsidR="006F7BD3" w:rsidRPr="008A3040" w:rsidRDefault="006F7BD3" w:rsidP="006F7BD3">
            <w:pPr>
              <w:rPr>
                <w:color w:val="000000" w:themeColor="text1"/>
              </w:rPr>
            </w:pPr>
            <w:r w:rsidRPr="008A3040">
              <w:rPr>
                <w:color w:val="000000" w:themeColor="text1"/>
                <w:lang w:val="en-US"/>
              </w:rPr>
              <w:t>When it comes to booking accommodation, I try to get the very best, or perfect choice</w:t>
            </w:r>
          </w:p>
        </w:tc>
        <w:tc>
          <w:tcPr>
            <w:tcW w:w="1133"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.833</w:t>
            </w:r>
          </w:p>
        </w:tc>
        <w:tc>
          <w:tcPr>
            <w:tcW w:w="772" w:type="dxa"/>
            <w:tcBorders>
              <w:bottom w:val="single" w:sz="4" w:space="0" w:color="auto"/>
            </w:tcBorders>
          </w:tcPr>
          <w:p w:rsidR="006F7BD3" w:rsidRPr="008A3040" w:rsidRDefault="006F7BD3" w:rsidP="006F7BD3">
            <w:pPr>
              <w:jc w:val="center"/>
              <w:rPr>
                <w:color w:val="000000" w:themeColor="text1"/>
              </w:rPr>
            </w:pPr>
          </w:p>
        </w:tc>
      </w:tr>
      <w:tr w:rsidR="008A3040" w:rsidRPr="008A3040" w:rsidTr="00196602">
        <w:tc>
          <w:tcPr>
            <w:tcW w:w="704" w:type="dxa"/>
            <w:tcBorders>
              <w:top w:val="single" w:sz="4" w:space="0" w:color="auto"/>
            </w:tcBorders>
          </w:tcPr>
          <w:p w:rsidR="006F7BD3" w:rsidRPr="008A3040" w:rsidRDefault="006F7BD3" w:rsidP="006F7BD3">
            <w:pPr>
              <w:rPr>
                <w:color w:val="000000" w:themeColor="text1"/>
              </w:rPr>
            </w:pPr>
          </w:p>
        </w:tc>
        <w:tc>
          <w:tcPr>
            <w:tcW w:w="5687" w:type="dxa"/>
            <w:tcBorders>
              <w:top w:val="single" w:sz="4" w:space="0" w:color="auto"/>
            </w:tcBorders>
          </w:tcPr>
          <w:p w:rsidR="006F7BD3" w:rsidRPr="008A3040" w:rsidRDefault="006F7BD3" w:rsidP="006F7BD3">
            <w:pPr>
              <w:rPr>
                <w:i/>
                <w:color w:val="000000" w:themeColor="text1"/>
              </w:rPr>
            </w:pPr>
            <w:r w:rsidRPr="008A3040">
              <w:rPr>
                <w:i/>
                <w:color w:val="000000" w:themeColor="text1"/>
              </w:rPr>
              <w:t>Sanitation Risks</w:t>
            </w:r>
          </w:p>
        </w:tc>
        <w:tc>
          <w:tcPr>
            <w:tcW w:w="1133" w:type="dxa"/>
            <w:tcBorders>
              <w:top w:val="single" w:sz="4" w:space="0" w:color="auto"/>
            </w:tcBorders>
          </w:tcPr>
          <w:p w:rsidR="006F7BD3" w:rsidRPr="008A3040" w:rsidRDefault="006F7BD3" w:rsidP="006F7BD3">
            <w:pPr>
              <w:jc w:val="center"/>
              <w:rPr>
                <w:color w:val="000000" w:themeColor="text1"/>
              </w:rPr>
            </w:pPr>
          </w:p>
        </w:tc>
        <w:tc>
          <w:tcPr>
            <w:tcW w:w="772" w:type="dxa"/>
            <w:tcBorders>
              <w:top w:val="single" w:sz="4" w:space="0" w:color="auto"/>
            </w:tcBorders>
          </w:tcPr>
          <w:p w:rsidR="006F7BD3" w:rsidRPr="008A3040" w:rsidRDefault="006F7BD3" w:rsidP="006F7BD3">
            <w:pPr>
              <w:jc w:val="center"/>
              <w:rPr>
                <w:color w:val="000000" w:themeColor="text1"/>
              </w:rPr>
            </w:pPr>
            <w:r w:rsidRPr="008A3040">
              <w:rPr>
                <w:color w:val="000000" w:themeColor="text1"/>
              </w:rPr>
              <w:t>.844</w:t>
            </w: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SR1</w:t>
            </w:r>
          </w:p>
        </w:tc>
        <w:tc>
          <w:tcPr>
            <w:tcW w:w="5687" w:type="dxa"/>
          </w:tcPr>
          <w:p w:rsidR="006F7BD3" w:rsidRPr="008A3040" w:rsidRDefault="006F7BD3" w:rsidP="006F7BD3">
            <w:pPr>
              <w:rPr>
                <w:color w:val="000000" w:themeColor="text1"/>
              </w:rPr>
            </w:pPr>
            <w:r w:rsidRPr="008A3040">
              <w:rPr>
                <w:color w:val="000000" w:themeColor="text1"/>
                <w:lang w:val="en-US"/>
              </w:rPr>
              <w:t>Travel sanitation risks are important to my decision-making when selecting a mode of travel</w:t>
            </w:r>
          </w:p>
        </w:tc>
        <w:tc>
          <w:tcPr>
            <w:tcW w:w="1133" w:type="dxa"/>
          </w:tcPr>
          <w:p w:rsidR="006F7BD3" w:rsidRPr="008A3040" w:rsidRDefault="006F7BD3" w:rsidP="006F7BD3">
            <w:pPr>
              <w:jc w:val="center"/>
              <w:rPr>
                <w:color w:val="000000" w:themeColor="text1"/>
              </w:rPr>
            </w:pPr>
            <w:r w:rsidRPr="008A3040">
              <w:rPr>
                <w:color w:val="000000" w:themeColor="text1"/>
              </w:rPr>
              <w:t>.669</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SR2</w:t>
            </w:r>
          </w:p>
        </w:tc>
        <w:tc>
          <w:tcPr>
            <w:tcW w:w="5687" w:type="dxa"/>
          </w:tcPr>
          <w:p w:rsidR="006F7BD3" w:rsidRPr="008A3040" w:rsidRDefault="006F7BD3" w:rsidP="006F7BD3">
            <w:pPr>
              <w:rPr>
                <w:color w:val="000000" w:themeColor="text1"/>
              </w:rPr>
            </w:pPr>
            <w:r w:rsidRPr="008A3040">
              <w:rPr>
                <w:color w:val="000000" w:themeColor="text1"/>
                <w:lang w:val="en-US"/>
              </w:rPr>
              <w:t>Destination sanitation risks are important to my decision-making when selecting a destination</w:t>
            </w:r>
          </w:p>
        </w:tc>
        <w:tc>
          <w:tcPr>
            <w:tcW w:w="1133" w:type="dxa"/>
          </w:tcPr>
          <w:p w:rsidR="006F7BD3" w:rsidRPr="008A3040" w:rsidRDefault="006F7BD3" w:rsidP="006F7BD3">
            <w:pPr>
              <w:jc w:val="center"/>
              <w:rPr>
                <w:color w:val="000000" w:themeColor="text1"/>
              </w:rPr>
            </w:pPr>
            <w:r w:rsidRPr="008A3040">
              <w:rPr>
                <w:color w:val="000000" w:themeColor="text1"/>
              </w:rPr>
              <w:t>.658</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SR3</w:t>
            </w:r>
          </w:p>
        </w:tc>
        <w:tc>
          <w:tcPr>
            <w:tcW w:w="5687" w:type="dxa"/>
          </w:tcPr>
          <w:p w:rsidR="006F7BD3" w:rsidRPr="008A3040" w:rsidRDefault="006F7BD3" w:rsidP="006F7BD3">
            <w:pPr>
              <w:rPr>
                <w:color w:val="000000" w:themeColor="text1"/>
              </w:rPr>
            </w:pPr>
            <w:r w:rsidRPr="008A3040">
              <w:rPr>
                <w:color w:val="000000" w:themeColor="text1"/>
                <w:lang w:val="en-US"/>
              </w:rPr>
              <w:t>Accommodation sanitation risks are important to my decision-making when selecting accommodation</w:t>
            </w:r>
          </w:p>
        </w:tc>
        <w:tc>
          <w:tcPr>
            <w:tcW w:w="1133" w:type="dxa"/>
          </w:tcPr>
          <w:p w:rsidR="006F7BD3" w:rsidRPr="008A3040" w:rsidRDefault="006F7BD3" w:rsidP="006F7BD3">
            <w:pPr>
              <w:jc w:val="center"/>
              <w:rPr>
                <w:color w:val="000000" w:themeColor="text1"/>
              </w:rPr>
            </w:pPr>
            <w:r w:rsidRPr="008A3040">
              <w:rPr>
                <w:color w:val="000000" w:themeColor="text1"/>
              </w:rPr>
              <w:t>.510</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SR4</w:t>
            </w:r>
          </w:p>
        </w:tc>
        <w:tc>
          <w:tcPr>
            <w:tcW w:w="5687" w:type="dxa"/>
          </w:tcPr>
          <w:p w:rsidR="006F7BD3" w:rsidRPr="008A3040" w:rsidRDefault="006F7BD3" w:rsidP="006F7BD3">
            <w:pPr>
              <w:rPr>
                <w:color w:val="000000" w:themeColor="text1"/>
              </w:rPr>
            </w:pPr>
            <w:r w:rsidRPr="008A3040">
              <w:rPr>
                <w:color w:val="000000" w:themeColor="text1"/>
                <w:lang w:val="en-US"/>
              </w:rPr>
              <w:t>The more developed the destination I visit, the less likely are there to be sanitation risks</w:t>
            </w:r>
          </w:p>
        </w:tc>
        <w:tc>
          <w:tcPr>
            <w:tcW w:w="1133" w:type="dxa"/>
          </w:tcPr>
          <w:p w:rsidR="006F7BD3" w:rsidRPr="008A3040" w:rsidRDefault="006F7BD3" w:rsidP="006F7BD3">
            <w:pPr>
              <w:jc w:val="center"/>
              <w:rPr>
                <w:color w:val="000000" w:themeColor="text1"/>
              </w:rPr>
            </w:pPr>
            <w:r w:rsidRPr="008A3040">
              <w:rPr>
                <w:color w:val="000000" w:themeColor="text1"/>
              </w:rPr>
              <w:t>.761</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SR5</w:t>
            </w:r>
          </w:p>
        </w:tc>
        <w:tc>
          <w:tcPr>
            <w:tcW w:w="5687" w:type="dxa"/>
          </w:tcPr>
          <w:p w:rsidR="006F7BD3" w:rsidRPr="008A3040" w:rsidRDefault="006F7BD3" w:rsidP="006F7BD3">
            <w:pPr>
              <w:rPr>
                <w:color w:val="000000" w:themeColor="text1"/>
              </w:rPr>
            </w:pPr>
            <w:r w:rsidRPr="008A3040">
              <w:rPr>
                <w:color w:val="000000" w:themeColor="text1"/>
                <w:lang w:val="en-US"/>
              </w:rPr>
              <w:t>The less the interaction I have with locals, the less likely are there to be sanitation risks</w:t>
            </w:r>
          </w:p>
        </w:tc>
        <w:tc>
          <w:tcPr>
            <w:tcW w:w="1133" w:type="dxa"/>
          </w:tcPr>
          <w:p w:rsidR="006F7BD3" w:rsidRPr="008A3040" w:rsidRDefault="006F7BD3" w:rsidP="006F7BD3">
            <w:pPr>
              <w:jc w:val="center"/>
              <w:rPr>
                <w:color w:val="000000" w:themeColor="text1"/>
              </w:rPr>
            </w:pPr>
            <w:r w:rsidRPr="008A3040">
              <w:rPr>
                <w:color w:val="000000" w:themeColor="text1"/>
              </w:rPr>
              <w:t>.741</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Borders>
              <w:bottom w:val="single" w:sz="4" w:space="0" w:color="auto"/>
            </w:tcBorders>
          </w:tcPr>
          <w:p w:rsidR="006F7BD3" w:rsidRPr="008A3040" w:rsidRDefault="006F7BD3" w:rsidP="006F7BD3">
            <w:pPr>
              <w:rPr>
                <w:color w:val="000000" w:themeColor="text1"/>
              </w:rPr>
            </w:pPr>
            <w:r w:rsidRPr="008A3040">
              <w:rPr>
                <w:color w:val="000000" w:themeColor="text1"/>
              </w:rPr>
              <w:lastRenderedPageBreak/>
              <w:t>SR6</w:t>
            </w:r>
          </w:p>
        </w:tc>
        <w:tc>
          <w:tcPr>
            <w:tcW w:w="5687" w:type="dxa"/>
            <w:tcBorders>
              <w:bottom w:val="single" w:sz="4" w:space="0" w:color="auto"/>
            </w:tcBorders>
          </w:tcPr>
          <w:p w:rsidR="006F7BD3" w:rsidRPr="008A3040" w:rsidRDefault="006F7BD3" w:rsidP="006F7BD3">
            <w:pPr>
              <w:rPr>
                <w:color w:val="000000" w:themeColor="text1"/>
              </w:rPr>
            </w:pPr>
            <w:r w:rsidRPr="008A3040">
              <w:rPr>
                <w:color w:val="000000" w:themeColor="text1"/>
                <w:lang w:val="en-US"/>
              </w:rPr>
              <w:t>The more you pay for booking accommodation, the less likely you are to encounter sanitation risks</w:t>
            </w:r>
          </w:p>
        </w:tc>
        <w:tc>
          <w:tcPr>
            <w:tcW w:w="1133"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.621</w:t>
            </w:r>
          </w:p>
        </w:tc>
        <w:tc>
          <w:tcPr>
            <w:tcW w:w="772" w:type="dxa"/>
            <w:tcBorders>
              <w:bottom w:val="single" w:sz="4" w:space="0" w:color="auto"/>
            </w:tcBorders>
          </w:tcPr>
          <w:p w:rsidR="006F7BD3" w:rsidRPr="008A3040" w:rsidRDefault="006F7BD3" w:rsidP="006F7BD3">
            <w:pPr>
              <w:jc w:val="center"/>
              <w:rPr>
                <w:color w:val="000000" w:themeColor="text1"/>
              </w:rPr>
            </w:pPr>
          </w:p>
        </w:tc>
      </w:tr>
      <w:tr w:rsidR="008A3040" w:rsidRPr="008A3040" w:rsidTr="00196602">
        <w:tc>
          <w:tcPr>
            <w:tcW w:w="704" w:type="dxa"/>
            <w:tcBorders>
              <w:top w:val="single" w:sz="4" w:space="0" w:color="auto"/>
            </w:tcBorders>
          </w:tcPr>
          <w:p w:rsidR="006F7BD3" w:rsidRPr="008A3040" w:rsidRDefault="006F7BD3" w:rsidP="006F7BD3">
            <w:pPr>
              <w:rPr>
                <w:color w:val="000000" w:themeColor="text1"/>
              </w:rPr>
            </w:pPr>
          </w:p>
        </w:tc>
        <w:tc>
          <w:tcPr>
            <w:tcW w:w="5687" w:type="dxa"/>
            <w:tcBorders>
              <w:top w:val="single" w:sz="4" w:space="0" w:color="auto"/>
            </w:tcBorders>
          </w:tcPr>
          <w:p w:rsidR="006F7BD3" w:rsidRPr="008A3040" w:rsidRDefault="006F7BD3" w:rsidP="006F7BD3">
            <w:pPr>
              <w:rPr>
                <w:i/>
                <w:color w:val="000000" w:themeColor="text1"/>
              </w:rPr>
            </w:pPr>
            <w:r w:rsidRPr="008A3040">
              <w:rPr>
                <w:i/>
                <w:color w:val="000000" w:themeColor="text1"/>
              </w:rPr>
              <w:t>Hygiene</w:t>
            </w:r>
          </w:p>
        </w:tc>
        <w:tc>
          <w:tcPr>
            <w:tcW w:w="1133" w:type="dxa"/>
            <w:tcBorders>
              <w:top w:val="single" w:sz="4" w:space="0" w:color="auto"/>
            </w:tcBorders>
          </w:tcPr>
          <w:p w:rsidR="006F7BD3" w:rsidRPr="008A3040" w:rsidRDefault="006F7BD3" w:rsidP="006F7BD3">
            <w:pPr>
              <w:jc w:val="center"/>
              <w:rPr>
                <w:color w:val="000000" w:themeColor="text1"/>
              </w:rPr>
            </w:pPr>
          </w:p>
        </w:tc>
        <w:tc>
          <w:tcPr>
            <w:tcW w:w="772" w:type="dxa"/>
            <w:tcBorders>
              <w:top w:val="single" w:sz="4" w:space="0" w:color="auto"/>
            </w:tcBorders>
          </w:tcPr>
          <w:p w:rsidR="006F7BD3" w:rsidRPr="008A3040" w:rsidRDefault="006F7BD3" w:rsidP="006F7BD3">
            <w:pPr>
              <w:jc w:val="center"/>
              <w:rPr>
                <w:color w:val="000000" w:themeColor="text1"/>
              </w:rPr>
            </w:pPr>
            <w:r w:rsidRPr="008A3040">
              <w:rPr>
                <w:color w:val="000000" w:themeColor="text1"/>
              </w:rPr>
              <w:t>.843</w:t>
            </w: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H1</w:t>
            </w:r>
          </w:p>
        </w:tc>
        <w:tc>
          <w:tcPr>
            <w:tcW w:w="5687" w:type="dxa"/>
          </w:tcPr>
          <w:p w:rsidR="006F7BD3" w:rsidRPr="008A3040" w:rsidRDefault="006F7BD3" w:rsidP="006F7BD3">
            <w:pPr>
              <w:rPr>
                <w:color w:val="000000" w:themeColor="text1"/>
              </w:rPr>
            </w:pPr>
            <w:r w:rsidRPr="008A3040">
              <w:rPr>
                <w:color w:val="000000" w:themeColor="text1"/>
                <w:lang w:val="en-US"/>
              </w:rPr>
              <w:t>When visiting a destination, my interaction with locals depends on the hygiene conditions of the destination</w:t>
            </w:r>
          </w:p>
        </w:tc>
        <w:tc>
          <w:tcPr>
            <w:tcW w:w="1133" w:type="dxa"/>
          </w:tcPr>
          <w:p w:rsidR="006F7BD3" w:rsidRPr="008A3040" w:rsidRDefault="006F7BD3" w:rsidP="006F7BD3">
            <w:pPr>
              <w:jc w:val="center"/>
              <w:rPr>
                <w:color w:val="000000" w:themeColor="text1"/>
              </w:rPr>
            </w:pPr>
            <w:r w:rsidRPr="008A3040">
              <w:rPr>
                <w:color w:val="000000" w:themeColor="text1"/>
              </w:rPr>
              <w:t>.721</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H2</w:t>
            </w:r>
          </w:p>
        </w:tc>
        <w:tc>
          <w:tcPr>
            <w:tcW w:w="5687" w:type="dxa"/>
          </w:tcPr>
          <w:p w:rsidR="006F7BD3" w:rsidRPr="008A3040" w:rsidRDefault="006F7BD3" w:rsidP="006F7BD3">
            <w:pPr>
              <w:rPr>
                <w:color w:val="000000" w:themeColor="text1"/>
              </w:rPr>
            </w:pPr>
            <w:r w:rsidRPr="008A3040">
              <w:rPr>
                <w:color w:val="000000" w:themeColor="text1"/>
                <w:lang w:val="en-US"/>
              </w:rPr>
              <w:t>When booking accommodation, hygiene standards play an important role in my decision-making</w:t>
            </w:r>
          </w:p>
        </w:tc>
        <w:tc>
          <w:tcPr>
            <w:tcW w:w="1133" w:type="dxa"/>
          </w:tcPr>
          <w:p w:rsidR="006F7BD3" w:rsidRPr="008A3040" w:rsidRDefault="006F7BD3" w:rsidP="006F7BD3">
            <w:pPr>
              <w:jc w:val="center"/>
              <w:rPr>
                <w:color w:val="000000" w:themeColor="text1"/>
              </w:rPr>
            </w:pPr>
            <w:r w:rsidRPr="008A3040">
              <w:rPr>
                <w:color w:val="000000" w:themeColor="text1"/>
              </w:rPr>
              <w:t>.765</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H3</w:t>
            </w:r>
          </w:p>
        </w:tc>
        <w:tc>
          <w:tcPr>
            <w:tcW w:w="5687" w:type="dxa"/>
          </w:tcPr>
          <w:p w:rsidR="006F7BD3" w:rsidRPr="008A3040" w:rsidRDefault="006F7BD3" w:rsidP="006F7BD3">
            <w:pPr>
              <w:rPr>
                <w:color w:val="000000" w:themeColor="text1"/>
              </w:rPr>
            </w:pPr>
            <w:r w:rsidRPr="008A3040">
              <w:rPr>
                <w:color w:val="000000" w:themeColor="text1"/>
                <w:lang w:val="en-US"/>
              </w:rPr>
              <w:t>Hotels usually have better hygiene conditions than peer-to-peer accommodation</w:t>
            </w:r>
          </w:p>
        </w:tc>
        <w:tc>
          <w:tcPr>
            <w:tcW w:w="1133" w:type="dxa"/>
          </w:tcPr>
          <w:p w:rsidR="006F7BD3" w:rsidRPr="008A3040" w:rsidRDefault="006F7BD3" w:rsidP="006F7BD3">
            <w:pPr>
              <w:jc w:val="center"/>
              <w:rPr>
                <w:color w:val="000000" w:themeColor="text1"/>
              </w:rPr>
            </w:pPr>
            <w:r w:rsidRPr="008A3040">
              <w:rPr>
                <w:color w:val="000000" w:themeColor="text1"/>
              </w:rPr>
              <w:t>.626</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Borders>
              <w:bottom w:val="single" w:sz="4" w:space="0" w:color="auto"/>
            </w:tcBorders>
          </w:tcPr>
          <w:p w:rsidR="006F7BD3" w:rsidRPr="008A3040" w:rsidRDefault="006F7BD3" w:rsidP="006F7BD3">
            <w:pPr>
              <w:rPr>
                <w:color w:val="000000" w:themeColor="text1"/>
              </w:rPr>
            </w:pPr>
            <w:r w:rsidRPr="008A3040">
              <w:rPr>
                <w:color w:val="000000" w:themeColor="text1"/>
              </w:rPr>
              <w:t>H4</w:t>
            </w:r>
          </w:p>
        </w:tc>
        <w:tc>
          <w:tcPr>
            <w:tcW w:w="5687" w:type="dxa"/>
            <w:tcBorders>
              <w:bottom w:val="single" w:sz="4" w:space="0" w:color="auto"/>
            </w:tcBorders>
          </w:tcPr>
          <w:p w:rsidR="006F7BD3" w:rsidRPr="008A3040" w:rsidRDefault="006F7BD3" w:rsidP="006F7BD3">
            <w:pPr>
              <w:rPr>
                <w:color w:val="000000" w:themeColor="text1"/>
              </w:rPr>
            </w:pPr>
            <w:r w:rsidRPr="008A3040">
              <w:rPr>
                <w:color w:val="000000" w:themeColor="text1"/>
                <w:lang w:val="en-US"/>
              </w:rPr>
              <w:t>In peer-to-peer accommodation it is easier to employ my hygiene standards than in hotels</w:t>
            </w:r>
          </w:p>
        </w:tc>
        <w:tc>
          <w:tcPr>
            <w:tcW w:w="1133"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.735</w:t>
            </w:r>
          </w:p>
        </w:tc>
        <w:tc>
          <w:tcPr>
            <w:tcW w:w="772" w:type="dxa"/>
            <w:tcBorders>
              <w:bottom w:val="single" w:sz="4" w:space="0" w:color="auto"/>
            </w:tcBorders>
          </w:tcPr>
          <w:p w:rsidR="006F7BD3" w:rsidRPr="008A3040" w:rsidRDefault="006F7BD3" w:rsidP="006F7BD3">
            <w:pPr>
              <w:jc w:val="center"/>
              <w:rPr>
                <w:color w:val="000000" w:themeColor="text1"/>
              </w:rPr>
            </w:pPr>
          </w:p>
        </w:tc>
      </w:tr>
      <w:tr w:rsidR="008A3040" w:rsidRPr="008A3040" w:rsidTr="00196602">
        <w:tc>
          <w:tcPr>
            <w:tcW w:w="704" w:type="dxa"/>
            <w:tcBorders>
              <w:top w:val="single" w:sz="4" w:space="0" w:color="auto"/>
            </w:tcBorders>
          </w:tcPr>
          <w:p w:rsidR="006F7BD3" w:rsidRPr="008A3040" w:rsidRDefault="006F7BD3" w:rsidP="006F7BD3">
            <w:pPr>
              <w:rPr>
                <w:color w:val="000000" w:themeColor="text1"/>
              </w:rPr>
            </w:pPr>
          </w:p>
        </w:tc>
        <w:tc>
          <w:tcPr>
            <w:tcW w:w="5687" w:type="dxa"/>
            <w:tcBorders>
              <w:top w:val="single" w:sz="4" w:space="0" w:color="auto"/>
            </w:tcBorders>
          </w:tcPr>
          <w:p w:rsidR="006F7BD3" w:rsidRPr="008A3040" w:rsidRDefault="006F7BD3" w:rsidP="006F7BD3">
            <w:pPr>
              <w:rPr>
                <w:i/>
                <w:color w:val="000000" w:themeColor="text1"/>
              </w:rPr>
            </w:pPr>
            <w:r w:rsidRPr="008A3040">
              <w:rPr>
                <w:i/>
                <w:color w:val="000000" w:themeColor="text1"/>
              </w:rPr>
              <w:t>Coronavirus</w:t>
            </w:r>
          </w:p>
        </w:tc>
        <w:tc>
          <w:tcPr>
            <w:tcW w:w="1133" w:type="dxa"/>
            <w:tcBorders>
              <w:top w:val="single" w:sz="4" w:space="0" w:color="auto"/>
            </w:tcBorders>
          </w:tcPr>
          <w:p w:rsidR="006F7BD3" w:rsidRPr="008A3040" w:rsidRDefault="006F7BD3" w:rsidP="006F7BD3">
            <w:pPr>
              <w:jc w:val="center"/>
              <w:rPr>
                <w:color w:val="000000" w:themeColor="text1"/>
              </w:rPr>
            </w:pPr>
          </w:p>
        </w:tc>
        <w:tc>
          <w:tcPr>
            <w:tcW w:w="772" w:type="dxa"/>
            <w:tcBorders>
              <w:top w:val="single" w:sz="4" w:space="0" w:color="auto"/>
            </w:tcBorders>
          </w:tcPr>
          <w:p w:rsidR="006F7BD3" w:rsidRPr="008A3040" w:rsidRDefault="006F7BD3" w:rsidP="006F7BD3">
            <w:pPr>
              <w:jc w:val="center"/>
              <w:rPr>
                <w:color w:val="000000" w:themeColor="text1"/>
              </w:rPr>
            </w:pPr>
            <w:r w:rsidRPr="008A3040">
              <w:rPr>
                <w:color w:val="000000" w:themeColor="text1"/>
              </w:rPr>
              <w:t>.902</w:t>
            </w: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C1</w:t>
            </w:r>
          </w:p>
        </w:tc>
        <w:tc>
          <w:tcPr>
            <w:tcW w:w="5687" w:type="dxa"/>
          </w:tcPr>
          <w:p w:rsidR="006F7BD3" w:rsidRPr="008A3040" w:rsidRDefault="006F7BD3" w:rsidP="006F7BD3">
            <w:pPr>
              <w:rPr>
                <w:color w:val="000000" w:themeColor="text1"/>
              </w:rPr>
            </w:pPr>
            <w:r w:rsidRPr="008A3040">
              <w:rPr>
                <w:color w:val="000000" w:themeColor="text1"/>
                <w:lang w:val="en-US"/>
              </w:rPr>
              <w:t>The Coronavirus protection measures taken by the Greek state make me feel safe</w:t>
            </w:r>
          </w:p>
        </w:tc>
        <w:tc>
          <w:tcPr>
            <w:tcW w:w="1133" w:type="dxa"/>
          </w:tcPr>
          <w:p w:rsidR="006F7BD3" w:rsidRPr="008A3040" w:rsidRDefault="006F7BD3" w:rsidP="006F7BD3">
            <w:pPr>
              <w:jc w:val="center"/>
              <w:rPr>
                <w:color w:val="000000" w:themeColor="text1"/>
              </w:rPr>
            </w:pPr>
            <w:r w:rsidRPr="008A3040">
              <w:rPr>
                <w:color w:val="000000" w:themeColor="text1"/>
              </w:rPr>
              <w:t>.712</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C2</w:t>
            </w:r>
          </w:p>
        </w:tc>
        <w:tc>
          <w:tcPr>
            <w:tcW w:w="5687" w:type="dxa"/>
          </w:tcPr>
          <w:p w:rsidR="006F7BD3" w:rsidRPr="008A3040" w:rsidRDefault="006F7BD3" w:rsidP="006F7BD3">
            <w:pPr>
              <w:rPr>
                <w:color w:val="000000" w:themeColor="text1"/>
              </w:rPr>
            </w:pPr>
            <w:r w:rsidRPr="008A3040">
              <w:rPr>
                <w:color w:val="000000" w:themeColor="text1"/>
                <w:lang w:val="en-US"/>
              </w:rPr>
              <w:t>The official Coronavirus related advice is frequently updated</w:t>
            </w:r>
          </w:p>
        </w:tc>
        <w:tc>
          <w:tcPr>
            <w:tcW w:w="1133" w:type="dxa"/>
          </w:tcPr>
          <w:p w:rsidR="006F7BD3" w:rsidRPr="008A3040" w:rsidRDefault="006F7BD3" w:rsidP="006F7BD3">
            <w:pPr>
              <w:jc w:val="center"/>
              <w:rPr>
                <w:color w:val="000000" w:themeColor="text1"/>
              </w:rPr>
            </w:pPr>
            <w:r w:rsidRPr="008A3040">
              <w:rPr>
                <w:color w:val="000000" w:themeColor="text1"/>
              </w:rPr>
              <w:t>.758</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C3</w:t>
            </w:r>
          </w:p>
        </w:tc>
        <w:tc>
          <w:tcPr>
            <w:tcW w:w="5687" w:type="dxa"/>
          </w:tcPr>
          <w:p w:rsidR="006F7BD3" w:rsidRPr="008A3040" w:rsidRDefault="006F7BD3" w:rsidP="006F7BD3">
            <w:pPr>
              <w:rPr>
                <w:color w:val="000000" w:themeColor="text1"/>
              </w:rPr>
            </w:pPr>
            <w:r w:rsidRPr="008A3040">
              <w:rPr>
                <w:color w:val="000000" w:themeColor="text1"/>
                <w:lang w:val="en-US"/>
              </w:rPr>
              <w:t>Staying in a hotel you are less exposed to local  Coronavirus incidents</w:t>
            </w:r>
          </w:p>
        </w:tc>
        <w:tc>
          <w:tcPr>
            <w:tcW w:w="1133" w:type="dxa"/>
          </w:tcPr>
          <w:p w:rsidR="006F7BD3" w:rsidRPr="008A3040" w:rsidRDefault="006F7BD3" w:rsidP="006F7BD3">
            <w:pPr>
              <w:jc w:val="center"/>
              <w:rPr>
                <w:color w:val="000000" w:themeColor="text1"/>
              </w:rPr>
            </w:pPr>
            <w:r w:rsidRPr="008A3040">
              <w:rPr>
                <w:color w:val="000000" w:themeColor="text1"/>
              </w:rPr>
              <w:t>.828</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C4</w:t>
            </w:r>
          </w:p>
        </w:tc>
        <w:tc>
          <w:tcPr>
            <w:tcW w:w="5687" w:type="dxa"/>
          </w:tcPr>
          <w:p w:rsidR="006F7BD3" w:rsidRPr="008A3040" w:rsidRDefault="006F7BD3" w:rsidP="006F7BD3">
            <w:pPr>
              <w:rPr>
                <w:color w:val="000000" w:themeColor="text1"/>
              </w:rPr>
            </w:pPr>
            <w:r w:rsidRPr="008A3040">
              <w:rPr>
                <w:color w:val="000000" w:themeColor="text1"/>
                <w:lang w:val="en-US"/>
              </w:rPr>
              <w:t xml:space="preserve">Staying in a hotel you have higher risk of interaction with other </w:t>
            </w:r>
            <w:proofErr w:type="spellStart"/>
            <w:r w:rsidRPr="008A3040">
              <w:rPr>
                <w:color w:val="000000" w:themeColor="text1"/>
                <w:lang w:val="en-US"/>
              </w:rPr>
              <w:t>travellers</w:t>
            </w:r>
            <w:proofErr w:type="spellEnd"/>
            <w:r w:rsidRPr="008A3040">
              <w:rPr>
                <w:color w:val="000000" w:themeColor="text1"/>
                <w:lang w:val="en-US"/>
              </w:rPr>
              <w:t xml:space="preserve"> who might have already been affected by Coronavirus</w:t>
            </w:r>
          </w:p>
        </w:tc>
        <w:tc>
          <w:tcPr>
            <w:tcW w:w="1133" w:type="dxa"/>
          </w:tcPr>
          <w:p w:rsidR="006F7BD3" w:rsidRPr="008A3040" w:rsidRDefault="006F7BD3" w:rsidP="006F7BD3">
            <w:pPr>
              <w:jc w:val="center"/>
              <w:rPr>
                <w:color w:val="000000" w:themeColor="text1"/>
              </w:rPr>
            </w:pPr>
            <w:r w:rsidRPr="008A3040">
              <w:rPr>
                <w:color w:val="000000" w:themeColor="text1"/>
              </w:rPr>
              <w:t>.850</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Pr>
          <w:p w:rsidR="006F7BD3" w:rsidRPr="008A3040" w:rsidRDefault="006F7BD3" w:rsidP="006F7BD3">
            <w:pPr>
              <w:rPr>
                <w:color w:val="000000" w:themeColor="text1"/>
              </w:rPr>
            </w:pPr>
            <w:r w:rsidRPr="008A3040">
              <w:rPr>
                <w:color w:val="000000" w:themeColor="text1"/>
              </w:rPr>
              <w:t>C5</w:t>
            </w:r>
          </w:p>
        </w:tc>
        <w:tc>
          <w:tcPr>
            <w:tcW w:w="5687" w:type="dxa"/>
          </w:tcPr>
          <w:p w:rsidR="006F7BD3" w:rsidRPr="008A3040" w:rsidRDefault="006F7BD3" w:rsidP="006F7BD3">
            <w:pPr>
              <w:rPr>
                <w:color w:val="000000" w:themeColor="text1"/>
              </w:rPr>
            </w:pPr>
            <w:r w:rsidRPr="008A3040">
              <w:rPr>
                <w:color w:val="000000" w:themeColor="text1"/>
                <w:lang w:val="en-US"/>
              </w:rPr>
              <w:t>Staying in peer-to-peer accommodation, you can better isolate yourself from other people who might have already been affected by Coronavirus</w:t>
            </w:r>
          </w:p>
        </w:tc>
        <w:tc>
          <w:tcPr>
            <w:tcW w:w="1133" w:type="dxa"/>
          </w:tcPr>
          <w:p w:rsidR="006F7BD3" w:rsidRPr="008A3040" w:rsidRDefault="006F7BD3" w:rsidP="006F7BD3">
            <w:pPr>
              <w:jc w:val="center"/>
              <w:rPr>
                <w:color w:val="000000" w:themeColor="text1"/>
              </w:rPr>
            </w:pPr>
            <w:r w:rsidRPr="008A3040">
              <w:rPr>
                <w:color w:val="000000" w:themeColor="text1"/>
              </w:rPr>
              <w:t>.856</w:t>
            </w:r>
          </w:p>
        </w:tc>
        <w:tc>
          <w:tcPr>
            <w:tcW w:w="772" w:type="dxa"/>
          </w:tcPr>
          <w:p w:rsidR="006F7BD3" w:rsidRPr="008A3040" w:rsidRDefault="006F7BD3" w:rsidP="006F7BD3">
            <w:pPr>
              <w:jc w:val="center"/>
              <w:rPr>
                <w:color w:val="000000" w:themeColor="text1"/>
              </w:rPr>
            </w:pPr>
          </w:p>
        </w:tc>
      </w:tr>
      <w:tr w:rsidR="008A3040" w:rsidRPr="008A3040" w:rsidTr="00196602">
        <w:tc>
          <w:tcPr>
            <w:tcW w:w="704" w:type="dxa"/>
            <w:tcBorders>
              <w:bottom w:val="single" w:sz="4" w:space="0" w:color="auto"/>
            </w:tcBorders>
          </w:tcPr>
          <w:p w:rsidR="006F7BD3" w:rsidRPr="008A3040" w:rsidRDefault="006F7BD3" w:rsidP="006F7BD3">
            <w:pPr>
              <w:rPr>
                <w:color w:val="000000" w:themeColor="text1"/>
              </w:rPr>
            </w:pPr>
            <w:r w:rsidRPr="008A3040">
              <w:rPr>
                <w:color w:val="000000" w:themeColor="text1"/>
              </w:rPr>
              <w:t>C6</w:t>
            </w:r>
          </w:p>
        </w:tc>
        <w:tc>
          <w:tcPr>
            <w:tcW w:w="5687" w:type="dxa"/>
            <w:tcBorders>
              <w:bottom w:val="single" w:sz="4" w:space="0" w:color="auto"/>
            </w:tcBorders>
          </w:tcPr>
          <w:p w:rsidR="006F7BD3" w:rsidRPr="008A3040" w:rsidRDefault="006F7BD3" w:rsidP="006F7BD3">
            <w:pPr>
              <w:rPr>
                <w:color w:val="000000" w:themeColor="text1"/>
              </w:rPr>
            </w:pPr>
            <w:r w:rsidRPr="008A3040">
              <w:rPr>
                <w:color w:val="000000" w:themeColor="text1"/>
                <w:lang w:val="en-US"/>
              </w:rPr>
              <w:t>Staying in peer-to-peer accommodation you do not have enough support if you are affected by Coronavirus</w:t>
            </w:r>
          </w:p>
        </w:tc>
        <w:tc>
          <w:tcPr>
            <w:tcW w:w="1133" w:type="dxa"/>
            <w:tcBorders>
              <w:bottom w:val="single" w:sz="4" w:space="0" w:color="auto"/>
            </w:tcBorders>
          </w:tcPr>
          <w:p w:rsidR="006F7BD3" w:rsidRPr="008A3040" w:rsidRDefault="006F7BD3" w:rsidP="006F7BD3">
            <w:pPr>
              <w:jc w:val="center"/>
              <w:rPr>
                <w:color w:val="000000" w:themeColor="text1"/>
              </w:rPr>
            </w:pPr>
            <w:r w:rsidRPr="008A3040">
              <w:rPr>
                <w:color w:val="000000" w:themeColor="text1"/>
              </w:rPr>
              <w:t>.761</w:t>
            </w:r>
          </w:p>
        </w:tc>
        <w:tc>
          <w:tcPr>
            <w:tcW w:w="772" w:type="dxa"/>
            <w:tcBorders>
              <w:bottom w:val="single" w:sz="4" w:space="0" w:color="auto"/>
            </w:tcBorders>
          </w:tcPr>
          <w:p w:rsidR="006F7BD3" w:rsidRPr="008A3040" w:rsidRDefault="006F7BD3" w:rsidP="006F7BD3">
            <w:pPr>
              <w:jc w:val="center"/>
              <w:rPr>
                <w:color w:val="000000" w:themeColor="text1"/>
              </w:rPr>
            </w:pPr>
          </w:p>
        </w:tc>
      </w:tr>
    </w:tbl>
    <w:p w:rsidR="006F7BD3" w:rsidRPr="008A3040" w:rsidRDefault="006F7BD3" w:rsidP="006F7BD3">
      <w:pPr>
        <w:rPr>
          <w:color w:val="000000" w:themeColor="text1"/>
        </w:rPr>
      </w:pPr>
      <w:r w:rsidRPr="008A3040">
        <w:rPr>
          <w:color w:val="000000" w:themeColor="text1"/>
        </w:rPr>
        <w:t>LC: Eliminated due to low commonality (&lt;.4)</w:t>
      </w: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r w:rsidRPr="008A3040">
        <w:rPr>
          <w:color w:val="000000" w:themeColor="text1"/>
        </w:rPr>
        <w:br w:type="page"/>
      </w:r>
    </w:p>
    <w:p w:rsidR="006F7BD3" w:rsidRPr="008A3040" w:rsidRDefault="006F7BD3" w:rsidP="006F7BD3">
      <w:pPr>
        <w:spacing w:line="480" w:lineRule="auto"/>
        <w:rPr>
          <w:color w:val="000000" w:themeColor="text1"/>
        </w:rPr>
      </w:pPr>
      <w:r w:rsidRPr="008A3040">
        <w:rPr>
          <w:color w:val="000000" w:themeColor="text1"/>
        </w:rPr>
        <w:lastRenderedPageBreak/>
        <w:t>Table 5: Complex solutions</w:t>
      </w:r>
    </w:p>
    <w:tbl>
      <w:tblPr>
        <w:tblW w:w="8312" w:type="dxa"/>
        <w:tblLayout w:type="fixed"/>
        <w:tblLook w:val="01E0" w:firstRow="1" w:lastRow="1" w:firstColumn="1" w:lastColumn="1" w:noHBand="0" w:noVBand="0"/>
      </w:tblPr>
      <w:tblGrid>
        <w:gridCol w:w="4536"/>
        <w:gridCol w:w="1162"/>
        <w:gridCol w:w="1181"/>
        <w:gridCol w:w="1433"/>
      </w:tblGrid>
      <w:tr w:rsidR="008A3040" w:rsidRPr="008A3040" w:rsidTr="00196602">
        <w:tc>
          <w:tcPr>
            <w:tcW w:w="4536" w:type="dxa"/>
            <w:tcBorders>
              <w:top w:val="single" w:sz="4" w:space="0" w:color="auto"/>
              <w:bottom w:val="single" w:sz="4" w:space="0" w:color="auto"/>
            </w:tcBorders>
          </w:tcPr>
          <w:p w:rsidR="006F7BD3" w:rsidRPr="008A3040" w:rsidRDefault="006F7BD3" w:rsidP="006F7BD3">
            <w:pPr>
              <w:spacing w:line="480" w:lineRule="auto"/>
              <w:jc w:val="center"/>
              <w:rPr>
                <w:b/>
                <w:color w:val="000000" w:themeColor="text1"/>
              </w:rPr>
            </w:pPr>
            <w:r w:rsidRPr="008A3040">
              <w:rPr>
                <w:b/>
                <w:color w:val="000000" w:themeColor="text1"/>
              </w:rPr>
              <w:t>Complex Solution</w:t>
            </w:r>
          </w:p>
        </w:tc>
        <w:tc>
          <w:tcPr>
            <w:tcW w:w="1162" w:type="dxa"/>
            <w:tcBorders>
              <w:top w:val="single" w:sz="4" w:space="0" w:color="auto"/>
              <w:bottom w:val="single" w:sz="4" w:space="0" w:color="auto"/>
            </w:tcBorders>
          </w:tcPr>
          <w:p w:rsidR="006F7BD3" w:rsidRPr="008A3040" w:rsidRDefault="006F7BD3" w:rsidP="006F7BD3">
            <w:pPr>
              <w:spacing w:line="480" w:lineRule="auto"/>
              <w:jc w:val="center"/>
              <w:rPr>
                <w:b/>
                <w:color w:val="000000" w:themeColor="text1"/>
              </w:rPr>
            </w:pPr>
            <w:r w:rsidRPr="008A3040">
              <w:rPr>
                <w:b/>
                <w:color w:val="000000" w:themeColor="text1"/>
              </w:rPr>
              <w:t>Raw Coverage</w:t>
            </w:r>
          </w:p>
        </w:tc>
        <w:tc>
          <w:tcPr>
            <w:tcW w:w="1181" w:type="dxa"/>
            <w:tcBorders>
              <w:top w:val="single" w:sz="4" w:space="0" w:color="auto"/>
              <w:bottom w:val="single" w:sz="4" w:space="0" w:color="auto"/>
            </w:tcBorders>
          </w:tcPr>
          <w:p w:rsidR="006F7BD3" w:rsidRPr="008A3040" w:rsidRDefault="006F7BD3" w:rsidP="006F7BD3">
            <w:pPr>
              <w:spacing w:line="480" w:lineRule="auto"/>
              <w:jc w:val="center"/>
              <w:rPr>
                <w:b/>
                <w:color w:val="000000" w:themeColor="text1"/>
              </w:rPr>
            </w:pPr>
            <w:r w:rsidRPr="008A3040">
              <w:rPr>
                <w:b/>
                <w:color w:val="000000" w:themeColor="text1"/>
              </w:rPr>
              <w:t>Unique Coverage</w:t>
            </w:r>
          </w:p>
        </w:tc>
        <w:tc>
          <w:tcPr>
            <w:tcW w:w="1433" w:type="dxa"/>
            <w:tcBorders>
              <w:top w:val="single" w:sz="4" w:space="0" w:color="auto"/>
              <w:bottom w:val="single" w:sz="4" w:space="0" w:color="auto"/>
            </w:tcBorders>
          </w:tcPr>
          <w:p w:rsidR="006F7BD3" w:rsidRPr="008A3040" w:rsidRDefault="006F7BD3" w:rsidP="006F7BD3">
            <w:pPr>
              <w:spacing w:line="480" w:lineRule="auto"/>
              <w:jc w:val="center"/>
              <w:rPr>
                <w:b/>
                <w:color w:val="000000" w:themeColor="text1"/>
              </w:rPr>
            </w:pPr>
            <w:r w:rsidRPr="008A3040">
              <w:rPr>
                <w:b/>
                <w:color w:val="000000" w:themeColor="text1"/>
              </w:rPr>
              <w:t>Consistency</w:t>
            </w:r>
          </w:p>
        </w:tc>
      </w:tr>
      <w:tr w:rsidR="008A3040" w:rsidRPr="008A3040" w:rsidTr="00196602">
        <w:tc>
          <w:tcPr>
            <w:tcW w:w="5698" w:type="dxa"/>
            <w:gridSpan w:val="2"/>
            <w:tcBorders>
              <w:top w:val="single" w:sz="4" w:space="0" w:color="auto"/>
            </w:tcBorders>
          </w:tcPr>
          <w:p w:rsidR="006F7BD3" w:rsidRPr="008A3040" w:rsidRDefault="006F7BD3" w:rsidP="006F7BD3">
            <w:pPr>
              <w:spacing w:line="480" w:lineRule="auto"/>
              <w:rPr>
                <w:color w:val="000000" w:themeColor="text1"/>
                <w:lang w:val="it-IT"/>
              </w:rPr>
            </w:pPr>
            <w:r w:rsidRPr="008A3040">
              <w:rPr>
                <w:color w:val="000000" w:themeColor="text1"/>
                <w:lang w:val="it-IT"/>
              </w:rPr>
              <w:t>Model: f_c=f(f_a,f_b,f_gr,f_pi,f_qi,f_sr,f_h)</w:t>
            </w:r>
          </w:p>
        </w:tc>
        <w:tc>
          <w:tcPr>
            <w:tcW w:w="1181" w:type="dxa"/>
            <w:tcBorders>
              <w:top w:val="single" w:sz="4" w:space="0" w:color="auto"/>
            </w:tcBorders>
          </w:tcPr>
          <w:p w:rsidR="006F7BD3" w:rsidRPr="008A3040" w:rsidRDefault="006F7BD3" w:rsidP="006F7BD3">
            <w:pPr>
              <w:spacing w:line="480" w:lineRule="auto"/>
              <w:rPr>
                <w:color w:val="000000" w:themeColor="text1"/>
                <w:lang w:val="it-IT"/>
              </w:rPr>
            </w:pPr>
          </w:p>
        </w:tc>
        <w:tc>
          <w:tcPr>
            <w:tcW w:w="1433" w:type="dxa"/>
            <w:tcBorders>
              <w:top w:val="single" w:sz="4" w:space="0" w:color="auto"/>
            </w:tcBorders>
          </w:tcPr>
          <w:p w:rsidR="006F7BD3" w:rsidRPr="008A3040" w:rsidRDefault="006F7BD3" w:rsidP="006F7BD3">
            <w:pPr>
              <w:spacing w:line="480" w:lineRule="auto"/>
              <w:rPr>
                <w:color w:val="000000" w:themeColor="text1"/>
                <w:lang w:val="it-IT"/>
              </w:rPr>
            </w:pPr>
          </w:p>
        </w:tc>
      </w:tr>
      <w:tr w:rsidR="008A3040" w:rsidRPr="008A3040" w:rsidTr="00196602">
        <w:tc>
          <w:tcPr>
            <w:tcW w:w="4536" w:type="dxa"/>
          </w:tcPr>
          <w:p w:rsidR="006F7BD3" w:rsidRPr="008A3040" w:rsidRDefault="006F7BD3" w:rsidP="006F7BD3">
            <w:pPr>
              <w:spacing w:line="480" w:lineRule="auto"/>
              <w:rPr>
                <w:color w:val="000000" w:themeColor="text1"/>
                <w:lang w:val="it-IT"/>
              </w:rPr>
            </w:pPr>
            <w:r w:rsidRPr="008A3040">
              <w:rPr>
                <w:color w:val="000000" w:themeColor="text1"/>
                <w:lang w:val="it-IT"/>
              </w:rPr>
              <w:t>f_a,f_b,~f_gr,~f_pi,~f_qi,f_sr,f_h</w:t>
            </w:r>
          </w:p>
        </w:tc>
        <w:tc>
          <w:tcPr>
            <w:tcW w:w="1162"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.41482</w:t>
            </w:r>
          </w:p>
        </w:tc>
        <w:tc>
          <w:tcPr>
            <w:tcW w:w="1181"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.13471</w:t>
            </w:r>
          </w:p>
        </w:tc>
        <w:tc>
          <w:tcPr>
            <w:tcW w:w="1433"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.85212</w:t>
            </w:r>
          </w:p>
        </w:tc>
      </w:tr>
      <w:tr w:rsidR="008A3040" w:rsidRPr="008A3040" w:rsidTr="00196602">
        <w:tc>
          <w:tcPr>
            <w:tcW w:w="4536" w:type="dxa"/>
          </w:tcPr>
          <w:p w:rsidR="006F7BD3" w:rsidRPr="008A3040" w:rsidRDefault="006F7BD3" w:rsidP="006F7BD3">
            <w:pPr>
              <w:spacing w:line="480" w:lineRule="auto"/>
              <w:rPr>
                <w:color w:val="000000" w:themeColor="text1"/>
                <w:lang w:val="it-IT"/>
              </w:rPr>
            </w:pPr>
            <w:r w:rsidRPr="008A3040">
              <w:rPr>
                <w:color w:val="000000" w:themeColor="text1"/>
                <w:lang w:val="it-IT"/>
              </w:rPr>
              <w:t>f_a,~f_b,f_gr,f_pi,f_qi,~f_sr,~f_h</w:t>
            </w:r>
          </w:p>
        </w:tc>
        <w:tc>
          <w:tcPr>
            <w:tcW w:w="1162"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.42583</w:t>
            </w:r>
          </w:p>
        </w:tc>
        <w:tc>
          <w:tcPr>
            <w:tcW w:w="1181"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.12094</w:t>
            </w:r>
          </w:p>
        </w:tc>
        <w:tc>
          <w:tcPr>
            <w:tcW w:w="1433"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.83798</w:t>
            </w:r>
          </w:p>
        </w:tc>
      </w:tr>
      <w:tr w:rsidR="008A3040" w:rsidRPr="008A3040" w:rsidTr="00196602">
        <w:tc>
          <w:tcPr>
            <w:tcW w:w="4536" w:type="dxa"/>
          </w:tcPr>
          <w:p w:rsidR="006F7BD3" w:rsidRPr="008A3040" w:rsidRDefault="006F7BD3" w:rsidP="006F7BD3">
            <w:pPr>
              <w:spacing w:line="480" w:lineRule="auto"/>
              <w:rPr>
                <w:color w:val="000000" w:themeColor="text1"/>
                <w:lang w:val="it-IT"/>
              </w:rPr>
            </w:pPr>
            <w:r w:rsidRPr="008A3040">
              <w:rPr>
                <w:color w:val="000000" w:themeColor="text1"/>
                <w:lang w:val="it-IT"/>
              </w:rPr>
              <w:t>f_a,f_b,f_gr,~f_pi,~f_qi,f_sr,f_h</w:t>
            </w:r>
          </w:p>
        </w:tc>
        <w:tc>
          <w:tcPr>
            <w:tcW w:w="1162"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.45927</w:t>
            </w:r>
          </w:p>
        </w:tc>
        <w:tc>
          <w:tcPr>
            <w:tcW w:w="1181"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.11037</w:t>
            </w:r>
          </w:p>
        </w:tc>
        <w:tc>
          <w:tcPr>
            <w:tcW w:w="1433"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.81040</w:t>
            </w:r>
          </w:p>
        </w:tc>
      </w:tr>
      <w:tr w:rsidR="008A3040" w:rsidRPr="008A3040" w:rsidTr="00196602">
        <w:tc>
          <w:tcPr>
            <w:tcW w:w="4536" w:type="dxa"/>
          </w:tcPr>
          <w:p w:rsidR="006F7BD3" w:rsidRPr="008A3040" w:rsidRDefault="006F7BD3" w:rsidP="006F7BD3">
            <w:pPr>
              <w:spacing w:line="480" w:lineRule="auto"/>
              <w:rPr>
                <w:color w:val="000000" w:themeColor="text1"/>
                <w:lang w:val="it-IT"/>
              </w:rPr>
            </w:pPr>
            <w:r w:rsidRPr="008A3040">
              <w:rPr>
                <w:color w:val="000000" w:themeColor="text1"/>
                <w:lang w:val="it-IT"/>
              </w:rPr>
              <w:t>~f_a,f_b,f_gr,~f_pi,f_qi,f_sr,f_h</w:t>
            </w:r>
          </w:p>
        </w:tc>
        <w:tc>
          <w:tcPr>
            <w:tcW w:w="1162"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.40283</w:t>
            </w:r>
          </w:p>
        </w:tc>
        <w:tc>
          <w:tcPr>
            <w:tcW w:w="1181"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.12845</w:t>
            </w:r>
          </w:p>
        </w:tc>
        <w:tc>
          <w:tcPr>
            <w:tcW w:w="1433" w:type="dxa"/>
          </w:tcPr>
          <w:p w:rsidR="006F7BD3" w:rsidRPr="008A3040" w:rsidRDefault="006F7BD3" w:rsidP="006F7BD3">
            <w:pPr>
              <w:spacing w:line="480" w:lineRule="auto"/>
              <w:jc w:val="right"/>
              <w:rPr>
                <w:color w:val="000000" w:themeColor="text1"/>
                <w:lang w:val="it-IT"/>
              </w:rPr>
            </w:pPr>
            <w:r w:rsidRPr="008A3040">
              <w:rPr>
                <w:color w:val="000000" w:themeColor="text1"/>
                <w:lang w:val="it-IT"/>
              </w:rPr>
              <w:t>.80373</w:t>
            </w:r>
          </w:p>
        </w:tc>
      </w:tr>
      <w:tr w:rsidR="006F7BD3" w:rsidRPr="008A3040" w:rsidTr="00196602">
        <w:tc>
          <w:tcPr>
            <w:tcW w:w="4536" w:type="dxa"/>
            <w:tcBorders>
              <w:bottom w:val="single" w:sz="4" w:space="0" w:color="auto"/>
            </w:tcBorders>
          </w:tcPr>
          <w:p w:rsidR="006F7BD3" w:rsidRPr="008A3040" w:rsidRDefault="006F7BD3" w:rsidP="006F7BD3">
            <w:pPr>
              <w:spacing w:line="480" w:lineRule="auto"/>
              <w:rPr>
                <w:color w:val="000000" w:themeColor="text1"/>
                <w:lang w:val="it-IT"/>
              </w:rPr>
            </w:pPr>
            <w:r w:rsidRPr="008A3040">
              <w:rPr>
                <w:i/>
                <w:color w:val="000000" w:themeColor="text1"/>
                <w:lang w:val="it-IT"/>
              </w:rPr>
              <w:t>Solution Coverage</w:t>
            </w:r>
            <w:r w:rsidRPr="008A3040">
              <w:rPr>
                <w:color w:val="000000" w:themeColor="text1"/>
                <w:lang w:val="it-IT"/>
              </w:rPr>
              <w:t>: .42894</w:t>
            </w:r>
          </w:p>
        </w:tc>
        <w:tc>
          <w:tcPr>
            <w:tcW w:w="3776" w:type="dxa"/>
            <w:gridSpan w:val="3"/>
            <w:tcBorders>
              <w:bottom w:val="single" w:sz="4" w:space="0" w:color="auto"/>
            </w:tcBorders>
          </w:tcPr>
          <w:p w:rsidR="006F7BD3" w:rsidRPr="008A3040" w:rsidRDefault="006F7BD3" w:rsidP="006F7BD3">
            <w:pPr>
              <w:spacing w:line="480" w:lineRule="auto"/>
              <w:rPr>
                <w:color w:val="000000" w:themeColor="text1"/>
                <w:lang w:val="it-IT"/>
              </w:rPr>
            </w:pPr>
            <w:r w:rsidRPr="008A3040">
              <w:rPr>
                <w:i/>
                <w:color w:val="000000" w:themeColor="text1"/>
                <w:lang w:val="it-IT"/>
              </w:rPr>
              <w:t>Solution Consistency</w:t>
            </w:r>
            <w:r w:rsidRPr="008A3040">
              <w:rPr>
                <w:color w:val="000000" w:themeColor="text1"/>
                <w:lang w:val="it-IT"/>
              </w:rPr>
              <w:t>: .82669</w:t>
            </w:r>
          </w:p>
        </w:tc>
      </w:tr>
    </w:tbl>
    <w:p w:rsidR="006F7BD3" w:rsidRPr="008A3040" w:rsidRDefault="006F7BD3" w:rsidP="006F7BD3">
      <w:pPr>
        <w:spacing w:line="480" w:lineRule="auto"/>
        <w:rPr>
          <w:color w:val="000000" w:themeColor="text1"/>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767"/>
        <w:gridCol w:w="2768"/>
      </w:tblGrid>
      <w:tr w:rsidR="008A3040" w:rsidRPr="008A3040" w:rsidTr="00196602">
        <w:tc>
          <w:tcPr>
            <w:tcW w:w="2767" w:type="dxa"/>
          </w:tcPr>
          <w:p w:rsidR="006F7BD3" w:rsidRPr="008A3040" w:rsidRDefault="006F7BD3" w:rsidP="006F7BD3">
            <w:pPr>
              <w:spacing w:line="480" w:lineRule="auto"/>
              <w:rPr>
                <w:color w:val="000000" w:themeColor="text1"/>
              </w:rPr>
            </w:pPr>
            <w:proofErr w:type="spellStart"/>
            <w:r w:rsidRPr="008A3040">
              <w:rPr>
                <w:color w:val="000000" w:themeColor="text1"/>
              </w:rPr>
              <w:t>f_a</w:t>
            </w:r>
            <w:proofErr w:type="spellEnd"/>
            <w:r w:rsidRPr="008A3040">
              <w:rPr>
                <w:color w:val="000000" w:themeColor="text1"/>
              </w:rPr>
              <w:t>: Age</w:t>
            </w:r>
          </w:p>
        </w:tc>
        <w:tc>
          <w:tcPr>
            <w:tcW w:w="2767" w:type="dxa"/>
          </w:tcPr>
          <w:p w:rsidR="006F7BD3" w:rsidRPr="008A3040" w:rsidRDefault="006F7BD3" w:rsidP="006F7BD3">
            <w:pPr>
              <w:spacing w:line="480" w:lineRule="auto"/>
              <w:rPr>
                <w:color w:val="000000" w:themeColor="text1"/>
              </w:rPr>
            </w:pPr>
            <w:proofErr w:type="spellStart"/>
            <w:r w:rsidRPr="008A3040">
              <w:rPr>
                <w:color w:val="000000" w:themeColor="text1"/>
              </w:rPr>
              <w:t>f_b</w:t>
            </w:r>
            <w:proofErr w:type="spellEnd"/>
            <w:r w:rsidRPr="008A3040">
              <w:rPr>
                <w:color w:val="000000" w:themeColor="text1"/>
              </w:rPr>
              <w:t>: Booking time</w:t>
            </w:r>
          </w:p>
        </w:tc>
        <w:tc>
          <w:tcPr>
            <w:tcW w:w="2768" w:type="dxa"/>
          </w:tcPr>
          <w:p w:rsidR="006F7BD3" w:rsidRPr="008A3040" w:rsidRDefault="006F7BD3" w:rsidP="006F7BD3">
            <w:pPr>
              <w:spacing w:line="480" w:lineRule="auto"/>
              <w:rPr>
                <w:color w:val="000000" w:themeColor="text1"/>
              </w:rPr>
            </w:pPr>
            <w:proofErr w:type="spellStart"/>
            <w:r w:rsidRPr="008A3040">
              <w:rPr>
                <w:color w:val="000000" w:themeColor="text1"/>
              </w:rPr>
              <w:t>f_gr</w:t>
            </w:r>
            <w:proofErr w:type="spellEnd"/>
            <w:r w:rsidRPr="008A3040">
              <w:rPr>
                <w:color w:val="000000" w:themeColor="text1"/>
              </w:rPr>
              <w:t>: General Risks</w:t>
            </w:r>
          </w:p>
        </w:tc>
      </w:tr>
      <w:tr w:rsidR="008A3040" w:rsidRPr="008A3040" w:rsidTr="00196602">
        <w:tc>
          <w:tcPr>
            <w:tcW w:w="2767" w:type="dxa"/>
          </w:tcPr>
          <w:p w:rsidR="006F7BD3" w:rsidRPr="008A3040" w:rsidRDefault="006F7BD3" w:rsidP="006F7BD3">
            <w:pPr>
              <w:spacing w:line="480" w:lineRule="auto"/>
              <w:rPr>
                <w:color w:val="000000" w:themeColor="text1"/>
              </w:rPr>
            </w:pPr>
            <w:proofErr w:type="spellStart"/>
            <w:r w:rsidRPr="008A3040">
              <w:rPr>
                <w:color w:val="000000" w:themeColor="text1"/>
              </w:rPr>
              <w:t>f_pi</w:t>
            </w:r>
            <w:proofErr w:type="spellEnd"/>
            <w:r w:rsidRPr="008A3040">
              <w:rPr>
                <w:color w:val="000000" w:themeColor="text1"/>
              </w:rPr>
              <w:t xml:space="preserve">: Price Issues </w:t>
            </w:r>
          </w:p>
        </w:tc>
        <w:tc>
          <w:tcPr>
            <w:tcW w:w="2767" w:type="dxa"/>
          </w:tcPr>
          <w:p w:rsidR="006F7BD3" w:rsidRPr="008A3040" w:rsidRDefault="006F7BD3" w:rsidP="006F7BD3">
            <w:pPr>
              <w:spacing w:line="480" w:lineRule="auto"/>
              <w:rPr>
                <w:color w:val="000000" w:themeColor="text1"/>
              </w:rPr>
            </w:pPr>
            <w:proofErr w:type="spellStart"/>
            <w:r w:rsidRPr="008A3040">
              <w:rPr>
                <w:color w:val="000000" w:themeColor="text1"/>
              </w:rPr>
              <w:t>f_qi</w:t>
            </w:r>
            <w:proofErr w:type="spellEnd"/>
            <w:r w:rsidRPr="008A3040">
              <w:rPr>
                <w:color w:val="000000" w:themeColor="text1"/>
              </w:rPr>
              <w:t>: Quality Issues</w:t>
            </w:r>
          </w:p>
        </w:tc>
        <w:tc>
          <w:tcPr>
            <w:tcW w:w="2768" w:type="dxa"/>
          </w:tcPr>
          <w:p w:rsidR="006F7BD3" w:rsidRPr="008A3040" w:rsidRDefault="006F7BD3" w:rsidP="006F7BD3">
            <w:pPr>
              <w:spacing w:line="480" w:lineRule="auto"/>
              <w:rPr>
                <w:color w:val="000000" w:themeColor="text1"/>
              </w:rPr>
            </w:pPr>
            <w:proofErr w:type="spellStart"/>
            <w:r w:rsidRPr="008A3040">
              <w:rPr>
                <w:color w:val="000000" w:themeColor="text1"/>
              </w:rPr>
              <w:t>f_sr</w:t>
            </w:r>
            <w:proofErr w:type="spellEnd"/>
            <w:r w:rsidRPr="008A3040">
              <w:rPr>
                <w:color w:val="000000" w:themeColor="text1"/>
              </w:rPr>
              <w:t>: Sanitation Risks</w:t>
            </w:r>
          </w:p>
        </w:tc>
      </w:tr>
      <w:tr w:rsidR="006F7BD3" w:rsidRPr="008A3040" w:rsidTr="00196602">
        <w:tc>
          <w:tcPr>
            <w:tcW w:w="2767" w:type="dxa"/>
          </w:tcPr>
          <w:p w:rsidR="006F7BD3" w:rsidRPr="008A3040" w:rsidRDefault="006F7BD3" w:rsidP="006F7BD3">
            <w:pPr>
              <w:spacing w:line="480" w:lineRule="auto"/>
              <w:rPr>
                <w:color w:val="000000" w:themeColor="text1"/>
              </w:rPr>
            </w:pPr>
            <w:proofErr w:type="spellStart"/>
            <w:r w:rsidRPr="008A3040">
              <w:rPr>
                <w:color w:val="000000" w:themeColor="text1"/>
              </w:rPr>
              <w:t>f_h</w:t>
            </w:r>
            <w:proofErr w:type="spellEnd"/>
            <w:r w:rsidRPr="008A3040">
              <w:rPr>
                <w:color w:val="000000" w:themeColor="text1"/>
              </w:rPr>
              <w:t>: Hygiene</w:t>
            </w:r>
          </w:p>
        </w:tc>
        <w:tc>
          <w:tcPr>
            <w:tcW w:w="2767" w:type="dxa"/>
          </w:tcPr>
          <w:p w:rsidR="006F7BD3" w:rsidRPr="008A3040" w:rsidRDefault="006F7BD3" w:rsidP="006F7BD3">
            <w:pPr>
              <w:spacing w:line="480" w:lineRule="auto"/>
              <w:rPr>
                <w:color w:val="000000" w:themeColor="text1"/>
              </w:rPr>
            </w:pPr>
            <w:proofErr w:type="spellStart"/>
            <w:r w:rsidRPr="008A3040">
              <w:rPr>
                <w:color w:val="000000" w:themeColor="text1"/>
              </w:rPr>
              <w:t>f_c</w:t>
            </w:r>
            <w:proofErr w:type="spellEnd"/>
            <w:r w:rsidRPr="008A3040">
              <w:rPr>
                <w:color w:val="000000" w:themeColor="text1"/>
              </w:rPr>
              <w:t>: Coronavirus</w:t>
            </w:r>
          </w:p>
        </w:tc>
        <w:tc>
          <w:tcPr>
            <w:tcW w:w="2768" w:type="dxa"/>
          </w:tcPr>
          <w:p w:rsidR="006F7BD3" w:rsidRPr="008A3040" w:rsidRDefault="006F7BD3" w:rsidP="006F7BD3">
            <w:pPr>
              <w:spacing w:line="480" w:lineRule="auto"/>
              <w:rPr>
                <w:color w:val="000000" w:themeColor="text1"/>
              </w:rPr>
            </w:pPr>
          </w:p>
        </w:tc>
      </w:tr>
    </w:tbl>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p>
    <w:p w:rsidR="006F7BD3" w:rsidRPr="008A3040" w:rsidRDefault="006F7BD3" w:rsidP="006F7BD3">
      <w:pPr>
        <w:rPr>
          <w:color w:val="000000" w:themeColor="text1"/>
        </w:rPr>
      </w:pPr>
      <w:r w:rsidRPr="008A3040">
        <w:rPr>
          <w:color w:val="000000" w:themeColor="text1"/>
        </w:rPr>
        <w:br w:type="page"/>
      </w:r>
    </w:p>
    <w:p w:rsidR="006F7BD3" w:rsidRPr="008A3040" w:rsidRDefault="006F7BD3" w:rsidP="006F7BD3">
      <w:pPr>
        <w:spacing w:line="480" w:lineRule="auto"/>
        <w:rPr>
          <w:color w:val="000000" w:themeColor="text1"/>
        </w:rPr>
      </w:pPr>
      <w:r w:rsidRPr="008A3040">
        <w:rPr>
          <w:color w:val="000000" w:themeColor="text1"/>
        </w:rPr>
        <w:lastRenderedPageBreak/>
        <w:t>Table 6: Size effects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126"/>
        <w:gridCol w:w="2064"/>
      </w:tblGrid>
      <w:tr w:rsidR="008A3040" w:rsidRPr="008A3040" w:rsidTr="00196602">
        <w:tc>
          <w:tcPr>
            <w:tcW w:w="4106" w:type="dxa"/>
            <w:tcBorders>
              <w:top w:val="single" w:sz="4" w:space="0" w:color="auto"/>
              <w:bottom w:val="single" w:sz="4" w:space="0" w:color="auto"/>
            </w:tcBorders>
          </w:tcPr>
          <w:p w:rsidR="006F7BD3" w:rsidRPr="008A3040" w:rsidRDefault="006F7BD3" w:rsidP="006F7BD3">
            <w:pPr>
              <w:spacing w:line="480" w:lineRule="auto"/>
              <w:jc w:val="center"/>
              <w:rPr>
                <w:b/>
                <w:color w:val="000000" w:themeColor="text1"/>
              </w:rPr>
            </w:pPr>
          </w:p>
        </w:tc>
        <w:tc>
          <w:tcPr>
            <w:tcW w:w="2126" w:type="dxa"/>
            <w:tcBorders>
              <w:top w:val="single" w:sz="4" w:space="0" w:color="auto"/>
              <w:bottom w:val="single" w:sz="4" w:space="0" w:color="auto"/>
            </w:tcBorders>
          </w:tcPr>
          <w:p w:rsidR="006F7BD3" w:rsidRPr="008A3040" w:rsidRDefault="006F7BD3" w:rsidP="006F7BD3">
            <w:pPr>
              <w:spacing w:line="480" w:lineRule="auto"/>
              <w:jc w:val="center"/>
              <w:rPr>
                <w:b/>
                <w:color w:val="000000" w:themeColor="text1"/>
              </w:rPr>
            </w:pPr>
            <w:proofErr w:type="spellStart"/>
            <w:r w:rsidRPr="008A3040">
              <w:rPr>
                <w:b/>
                <w:color w:val="000000" w:themeColor="text1"/>
              </w:rPr>
              <w:t>ce_fdh</w:t>
            </w:r>
            <w:proofErr w:type="spellEnd"/>
          </w:p>
        </w:tc>
        <w:tc>
          <w:tcPr>
            <w:tcW w:w="2064" w:type="dxa"/>
            <w:tcBorders>
              <w:top w:val="single" w:sz="4" w:space="0" w:color="auto"/>
              <w:bottom w:val="single" w:sz="4" w:space="0" w:color="auto"/>
            </w:tcBorders>
          </w:tcPr>
          <w:p w:rsidR="006F7BD3" w:rsidRPr="008A3040" w:rsidRDefault="006F7BD3" w:rsidP="006F7BD3">
            <w:pPr>
              <w:spacing w:line="480" w:lineRule="auto"/>
              <w:jc w:val="center"/>
              <w:rPr>
                <w:b/>
                <w:color w:val="000000" w:themeColor="text1"/>
              </w:rPr>
            </w:pPr>
            <w:proofErr w:type="spellStart"/>
            <w:r w:rsidRPr="008A3040">
              <w:rPr>
                <w:b/>
                <w:color w:val="000000" w:themeColor="text1"/>
              </w:rPr>
              <w:t>cr_fdh</w:t>
            </w:r>
            <w:proofErr w:type="spellEnd"/>
          </w:p>
        </w:tc>
      </w:tr>
      <w:tr w:rsidR="008A3040" w:rsidRPr="008A3040" w:rsidTr="00196602">
        <w:tc>
          <w:tcPr>
            <w:tcW w:w="4106" w:type="dxa"/>
            <w:tcBorders>
              <w:top w:val="single" w:sz="4" w:space="0" w:color="auto"/>
            </w:tcBorders>
          </w:tcPr>
          <w:p w:rsidR="006F7BD3" w:rsidRPr="008A3040" w:rsidRDefault="006F7BD3" w:rsidP="006F7BD3">
            <w:pPr>
              <w:spacing w:line="480" w:lineRule="auto"/>
              <w:rPr>
                <w:color w:val="000000" w:themeColor="text1"/>
              </w:rPr>
            </w:pPr>
            <w:r w:rsidRPr="008A3040">
              <w:rPr>
                <w:color w:val="000000" w:themeColor="text1"/>
              </w:rPr>
              <w:t>General Risks - Coronavirus</w:t>
            </w:r>
          </w:p>
        </w:tc>
        <w:tc>
          <w:tcPr>
            <w:tcW w:w="2126" w:type="dxa"/>
            <w:tcBorders>
              <w:top w:val="single" w:sz="4" w:space="0" w:color="auto"/>
            </w:tcBorders>
          </w:tcPr>
          <w:p w:rsidR="006F7BD3" w:rsidRPr="008A3040" w:rsidRDefault="006F7BD3" w:rsidP="006F7BD3">
            <w:pPr>
              <w:spacing w:line="480" w:lineRule="auto"/>
              <w:jc w:val="center"/>
              <w:rPr>
                <w:color w:val="000000" w:themeColor="text1"/>
              </w:rPr>
            </w:pPr>
            <w:r w:rsidRPr="008A3040">
              <w:rPr>
                <w:color w:val="000000" w:themeColor="text1"/>
              </w:rPr>
              <w:t>.043</w:t>
            </w:r>
          </w:p>
        </w:tc>
        <w:tc>
          <w:tcPr>
            <w:tcW w:w="2064" w:type="dxa"/>
            <w:tcBorders>
              <w:top w:val="single" w:sz="4" w:space="0" w:color="auto"/>
            </w:tcBorders>
          </w:tcPr>
          <w:p w:rsidR="006F7BD3" w:rsidRPr="008A3040" w:rsidRDefault="006F7BD3" w:rsidP="006F7BD3">
            <w:pPr>
              <w:spacing w:line="480" w:lineRule="auto"/>
              <w:jc w:val="center"/>
              <w:rPr>
                <w:color w:val="000000" w:themeColor="text1"/>
              </w:rPr>
            </w:pPr>
            <w:r w:rsidRPr="008A3040">
              <w:rPr>
                <w:color w:val="000000" w:themeColor="text1"/>
              </w:rPr>
              <w:t>.021</w:t>
            </w:r>
          </w:p>
        </w:tc>
      </w:tr>
      <w:tr w:rsidR="008A3040" w:rsidRPr="008A3040" w:rsidTr="00196602">
        <w:tc>
          <w:tcPr>
            <w:tcW w:w="4106" w:type="dxa"/>
          </w:tcPr>
          <w:p w:rsidR="006F7BD3" w:rsidRPr="008A3040" w:rsidRDefault="006F7BD3" w:rsidP="006F7BD3">
            <w:pPr>
              <w:spacing w:line="480" w:lineRule="auto"/>
              <w:rPr>
                <w:color w:val="000000" w:themeColor="text1"/>
              </w:rPr>
            </w:pPr>
            <w:r w:rsidRPr="008A3040">
              <w:rPr>
                <w:color w:val="000000" w:themeColor="text1"/>
              </w:rPr>
              <w:t>Price Issues – Coronavirus</w:t>
            </w:r>
          </w:p>
        </w:tc>
        <w:tc>
          <w:tcPr>
            <w:tcW w:w="2126" w:type="dxa"/>
          </w:tcPr>
          <w:p w:rsidR="006F7BD3" w:rsidRPr="008A3040" w:rsidRDefault="006F7BD3" w:rsidP="006F7BD3">
            <w:pPr>
              <w:spacing w:line="480" w:lineRule="auto"/>
              <w:jc w:val="center"/>
              <w:rPr>
                <w:color w:val="000000" w:themeColor="text1"/>
              </w:rPr>
            </w:pPr>
            <w:r w:rsidRPr="008A3040">
              <w:rPr>
                <w:color w:val="000000" w:themeColor="text1"/>
              </w:rPr>
              <w:t>.044</w:t>
            </w:r>
          </w:p>
        </w:tc>
        <w:tc>
          <w:tcPr>
            <w:tcW w:w="2064" w:type="dxa"/>
          </w:tcPr>
          <w:p w:rsidR="006F7BD3" w:rsidRPr="008A3040" w:rsidRDefault="006F7BD3" w:rsidP="006F7BD3">
            <w:pPr>
              <w:spacing w:line="480" w:lineRule="auto"/>
              <w:jc w:val="center"/>
              <w:rPr>
                <w:color w:val="000000" w:themeColor="text1"/>
              </w:rPr>
            </w:pPr>
            <w:r w:rsidRPr="008A3040">
              <w:rPr>
                <w:color w:val="000000" w:themeColor="text1"/>
              </w:rPr>
              <w:t>.022</w:t>
            </w:r>
          </w:p>
        </w:tc>
      </w:tr>
      <w:tr w:rsidR="008A3040" w:rsidRPr="008A3040" w:rsidTr="00196602">
        <w:tc>
          <w:tcPr>
            <w:tcW w:w="4106" w:type="dxa"/>
          </w:tcPr>
          <w:p w:rsidR="006F7BD3" w:rsidRPr="008A3040" w:rsidRDefault="006F7BD3" w:rsidP="006F7BD3">
            <w:pPr>
              <w:spacing w:line="480" w:lineRule="auto"/>
              <w:rPr>
                <w:color w:val="000000" w:themeColor="text1"/>
              </w:rPr>
            </w:pPr>
            <w:r w:rsidRPr="008A3040">
              <w:rPr>
                <w:color w:val="000000" w:themeColor="text1"/>
              </w:rPr>
              <w:t>Quality Issues – Coronavirus</w:t>
            </w:r>
          </w:p>
        </w:tc>
        <w:tc>
          <w:tcPr>
            <w:tcW w:w="2126" w:type="dxa"/>
          </w:tcPr>
          <w:p w:rsidR="006F7BD3" w:rsidRPr="008A3040" w:rsidRDefault="006F7BD3" w:rsidP="006F7BD3">
            <w:pPr>
              <w:spacing w:line="480" w:lineRule="auto"/>
              <w:jc w:val="center"/>
              <w:rPr>
                <w:color w:val="000000" w:themeColor="text1"/>
              </w:rPr>
            </w:pPr>
            <w:r w:rsidRPr="008A3040">
              <w:rPr>
                <w:color w:val="000000" w:themeColor="text1"/>
              </w:rPr>
              <w:t>.018</w:t>
            </w:r>
          </w:p>
        </w:tc>
        <w:tc>
          <w:tcPr>
            <w:tcW w:w="2064" w:type="dxa"/>
          </w:tcPr>
          <w:p w:rsidR="006F7BD3" w:rsidRPr="008A3040" w:rsidRDefault="006F7BD3" w:rsidP="006F7BD3">
            <w:pPr>
              <w:spacing w:line="480" w:lineRule="auto"/>
              <w:jc w:val="center"/>
              <w:rPr>
                <w:color w:val="000000" w:themeColor="text1"/>
              </w:rPr>
            </w:pPr>
            <w:r w:rsidRPr="008A3040">
              <w:rPr>
                <w:color w:val="000000" w:themeColor="text1"/>
              </w:rPr>
              <w:t>.009</w:t>
            </w:r>
          </w:p>
        </w:tc>
      </w:tr>
      <w:tr w:rsidR="008A3040" w:rsidRPr="008A3040" w:rsidTr="00196602">
        <w:tc>
          <w:tcPr>
            <w:tcW w:w="4106" w:type="dxa"/>
          </w:tcPr>
          <w:p w:rsidR="006F7BD3" w:rsidRPr="008A3040" w:rsidRDefault="006F7BD3" w:rsidP="006F7BD3">
            <w:pPr>
              <w:spacing w:line="480" w:lineRule="auto"/>
              <w:rPr>
                <w:color w:val="000000" w:themeColor="text1"/>
              </w:rPr>
            </w:pPr>
            <w:r w:rsidRPr="008A3040">
              <w:rPr>
                <w:color w:val="000000" w:themeColor="text1"/>
              </w:rPr>
              <w:t>Sanitation Risks – Coronavirus</w:t>
            </w:r>
          </w:p>
        </w:tc>
        <w:tc>
          <w:tcPr>
            <w:tcW w:w="2126" w:type="dxa"/>
          </w:tcPr>
          <w:p w:rsidR="006F7BD3" w:rsidRPr="008A3040" w:rsidRDefault="006F7BD3" w:rsidP="006F7BD3">
            <w:pPr>
              <w:spacing w:line="480" w:lineRule="auto"/>
              <w:jc w:val="center"/>
              <w:rPr>
                <w:color w:val="000000" w:themeColor="text1"/>
              </w:rPr>
            </w:pPr>
            <w:r w:rsidRPr="008A3040">
              <w:rPr>
                <w:color w:val="000000" w:themeColor="text1"/>
              </w:rPr>
              <w:t>.046</w:t>
            </w:r>
          </w:p>
        </w:tc>
        <w:tc>
          <w:tcPr>
            <w:tcW w:w="2064" w:type="dxa"/>
          </w:tcPr>
          <w:p w:rsidR="006F7BD3" w:rsidRPr="008A3040" w:rsidRDefault="006F7BD3" w:rsidP="006F7BD3">
            <w:pPr>
              <w:spacing w:line="480" w:lineRule="auto"/>
              <w:jc w:val="center"/>
              <w:rPr>
                <w:color w:val="000000" w:themeColor="text1"/>
              </w:rPr>
            </w:pPr>
            <w:r w:rsidRPr="008A3040">
              <w:rPr>
                <w:color w:val="000000" w:themeColor="text1"/>
              </w:rPr>
              <w:t>.045</w:t>
            </w:r>
          </w:p>
        </w:tc>
      </w:tr>
      <w:tr w:rsidR="006F7BD3" w:rsidRPr="008A3040" w:rsidTr="00196602">
        <w:tc>
          <w:tcPr>
            <w:tcW w:w="4106" w:type="dxa"/>
            <w:tcBorders>
              <w:bottom w:val="single" w:sz="4" w:space="0" w:color="auto"/>
            </w:tcBorders>
          </w:tcPr>
          <w:p w:rsidR="006F7BD3" w:rsidRPr="008A3040" w:rsidRDefault="006F7BD3" w:rsidP="006F7BD3">
            <w:pPr>
              <w:spacing w:line="480" w:lineRule="auto"/>
              <w:rPr>
                <w:color w:val="000000" w:themeColor="text1"/>
              </w:rPr>
            </w:pPr>
            <w:r w:rsidRPr="008A3040">
              <w:rPr>
                <w:color w:val="000000" w:themeColor="text1"/>
              </w:rPr>
              <w:t>Hygiene – Coronavirus</w:t>
            </w:r>
          </w:p>
        </w:tc>
        <w:tc>
          <w:tcPr>
            <w:tcW w:w="2126" w:type="dxa"/>
            <w:tcBorders>
              <w:bottom w:val="single" w:sz="4" w:space="0" w:color="auto"/>
            </w:tcBorders>
          </w:tcPr>
          <w:p w:rsidR="006F7BD3" w:rsidRPr="008A3040" w:rsidRDefault="006F7BD3" w:rsidP="006F7BD3">
            <w:pPr>
              <w:spacing w:line="480" w:lineRule="auto"/>
              <w:jc w:val="center"/>
              <w:rPr>
                <w:color w:val="000000" w:themeColor="text1"/>
              </w:rPr>
            </w:pPr>
            <w:r w:rsidRPr="008A3040">
              <w:rPr>
                <w:color w:val="000000" w:themeColor="text1"/>
              </w:rPr>
              <w:t>.146</w:t>
            </w:r>
          </w:p>
        </w:tc>
        <w:tc>
          <w:tcPr>
            <w:tcW w:w="2064" w:type="dxa"/>
            <w:tcBorders>
              <w:bottom w:val="single" w:sz="4" w:space="0" w:color="auto"/>
            </w:tcBorders>
          </w:tcPr>
          <w:p w:rsidR="006F7BD3" w:rsidRPr="008A3040" w:rsidRDefault="006F7BD3" w:rsidP="006F7BD3">
            <w:pPr>
              <w:spacing w:line="480" w:lineRule="auto"/>
              <w:jc w:val="center"/>
              <w:rPr>
                <w:color w:val="000000" w:themeColor="text1"/>
              </w:rPr>
            </w:pPr>
            <w:r w:rsidRPr="008A3040">
              <w:rPr>
                <w:color w:val="000000" w:themeColor="text1"/>
              </w:rPr>
              <w:t>.110</w:t>
            </w:r>
          </w:p>
        </w:tc>
      </w:tr>
    </w:tbl>
    <w:p w:rsidR="006F7BD3" w:rsidRPr="008A3040" w:rsidRDefault="006F7BD3" w:rsidP="006F7BD3">
      <w:pPr>
        <w:spacing w:line="480" w:lineRule="auto"/>
        <w:rPr>
          <w:color w:val="000000" w:themeColor="text1"/>
        </w:rPr>
      </w:pPr>
    </w:p>
    <w:p w:rsidR="006F7BD3" w:rsidRPr="008A3040" w:rsidRDefault="006F7BD3" w:rsidP="006F7BD3">
      <w:pPr>
        <w:spacing w:line="480" w:lineRule="auto"/>
        <w:rPr>
          <w:color w:val="000000" w:themeColor="text1"/>
        </w:rPr>
      </w:pPr>
    </w:p>
    <w:p w:rsidR="00BF0171" w:rsidRPr="008A3040" w:rsidRDefault="00BF0171">
      <w:pPr>
        <w:rPr>
          <w:color w:val="000000" w:themeColor="text1"/>
        </w:rPr>
      </w:pPr>
    </w:p>
    <w:sectPr w:rsidR="00BF0171" w:rsidRPr="008A3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A1"/>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harisSIL">
    <w:altName w:val="Cambria"/>
    <w:panose1 w:val="00000000000000000000"/>
    <w:charset w:val="00"/>
    <w:family w:val="roman"/>
    <w:notTrueType/>
    <w:pitch w:val="default"/>
  </w:font>
  <w:font w:name="AdvOT863180fb">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46D"/>
    <w:multiLevelType w:val="multilevel"/>
    <w:tmpl w:val="7CC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63B7D"/>
    <w:multiLevelType w:val="hybridMultilevel"/>
    <w:tmpl w:val="9DD4551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7051A2"/>
    <w:multiLevelType w:val="hybridMultilevel"/>
    <w:tmpl w:val="814CE57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D0005FB"/>
    <w:multiLevelType w:val="hybridMultilevel"/>
    <w:tmpl w:val="5A7CB0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A05BC3"/>
    <w:multiLevelType w:val="hybridMultilevel"/>
    <w:tmpl w:val="5ED8DC4E"/>
    <w:lvl w:ilvl="0" w:tplc="293C3DA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33B14"/>
    <w:multiLevelType w:val="hybridMultilevel"/>
    <w:tmpl w:val="7E8EB1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AD56700"/>
    <w:multiLevelType w:val="hybridMultilevel"/>
    <w:tmpl w:val="8E7CC3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4124429"/>
    <w:multiLevelType w:val="hybridMultilevel"/>
    <w:tmpl w:val="17B01F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65C1AE6"/>
    <w:multiLevelType w:val="multilevel"/>
    <w:tmpl w:val="37C6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D7D"/>
    <w:multiLevelType w:val="hybridMultilevel"/>
    <w:tmpl w:val="1750B6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3972714"/>
    <w:multiLevelType w:val="hybridMultilevel"/>
    <w:tmpl w:val="E63C28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10"/>
  </w:num>
  <w:num w:numId="6">
    <w:abstractNumId w:val="9"/>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3"/>
    <w:rsid w:val="0005515E"/>
    <w:rsid w:val="00071512"/>
    <w:rsid w:val="000B437F"/>
    <w:rsid w:val="000C0607"/>
    <w:rsid w:val="000C25F6"/>
    <w:rsid w:val="0012572A"/>
    <w:rsid w:val="00140D08"/>
    <w:rsid w:val="00163741"/>
    <w:rsid w:val="001678DA"/>
    <w:rsid w:val="00184BF9"/>
    <w:rsid w:val="00196602"/>
    <w:rsid w:val="001B795C"/>
    <w:rsid w:val="001E5DB2"/>
    <w:rsid w:val="0021391D"/>
    <w:rsid w:val="00224667"/>
    <w:rsid w:val="002567E1"/>
    <w:rsid w:val="002B52BB"/>
    <w:rsid w:val="002F482B"/>
    <w:rsid w:val="00311ADC"/>
    <w:rsid w:val="00315709"/>
    <w:rsid w:val="0032044D"/>
    <w:rsid w:val="00321D98"/>
    <w:rsid w:val="00335D53"/>
    <w:rsid w:val="00357F80"/>
    <w:rsid w:val="00364A20"/>
    <w:rsid w:val="00384E4B"/>
    <w:rsid w:val="003866A6"/>
    <w:rsid w:val="003C60C3"/>
    <w:rsid w:val="003D0A11"/>
    <w:rsid w:val="00474BDD"/>
    <w:rsid w:val="0048732C"/>
    <w:rsid w:val="00487C34"/>
    <w:rsid w:val="004C2A76"/>
    <w:rsid w:val="004D68CB"/>
    <w:rsid w:val="004E1FB8"/>
    <w:rsid w:val="005152AA"/>
    <w:rsid w:val="00526284"/>
    <w:rsid w:val="00530F3A"/>
    <w:rsid w:val="00533A1C"/>
    <w:rsid w:val="00534C0B"/>
    <w:rsid w:val="0057528B"/>
    <w:rsid w:val="00591562"/>
    <w:rsid w:val="005A2100"/>
    <w:rsid w:val="005B7C25"/>
    <w:rsid w:val="0065591A"/>
    <w:rsid w:val="00677795"/>
    <w:rsid w:val="006F7BD3"/>
    <w:rsid w:val="007162CC"/>
    <w:rsid w:val="007303AF"/>
    <w:rsid w:val="00740A62"/>
    <w:rsid w:val="00745B20"/>
    <w:rsid w:val="00781303"/>
    <w:rsid w:val="007E2446"/>
    <w:rsid w:val="007F61D8"/>
    <w:rsid w:val="00810AC9"/>
    <w:rsid w:val="00837A35"/>
    <w:rsid w:val="0085018C"/>
    <w:rsid w:val="0085352B"/>
    <w:rsid w:val="0087207D"/>
    <w:rsid w:val="008A3040"/>
    <w:rsid w:val="008D0277"/>
    <w:rsid w:val="008D420E"/>
    <w:rsid w:val="008F4741"/>
    <w:rsid w:val="00905A9D"/>
    <w:rsid w:val="00915689"/>
    <w:rsid w:val="0093708D"/>
    <w:rsid w:val="009648DC"/>
    <w:rsid w:val="00990498"/>
    <w:rsid w:val="0099322F"/>
    <w:rsid w:val="009B4E4A"/>
    <w:rsid w:val="009D52BA"/>
    <w:rsid w:val="009E4C5B"/>
    <w:rsid w:val="009E5080"/>
    <w:rsid w:val="009F654B"/>
    <w:rsid w:val="00A21EAE"/>
    <w:rsid w:val="00A82D20"/>
    <w:rsid w:val="00AA775B"/>
    <w:rsid w:val="00AB00B8"/>
    <w:rsid w:val="00AB571D"/>
    <w:rsid w:val="00AC1D06"/>
    <w:rsid w:val="00AC4938"/>
    <w:rsid w:val="00AF042B"/>
    <w:rsid w:val="00AF0738"/>
    <w:rsid w:val="00B1555D"/>
    <w:rsid w:val="00B6281F"/>
    <w:rsid w:val="00B76275"/>
    <w:rsid w:val="00BC7413"/>
    <w:rsid w:val="00BC7C74"/>
    <w:rsid w:val="00BE753C"/>
    <w:rsid w:val="00BF0171"/>
    <w:rsid w:val="00C23C61"/>
    <w:rsid w:val="00C34E22"/>
    <w:rsid w:val="00C42B92"/>
    <w:rsid w:val="00CA6F6E"/>
    <w:rsid w:val="00D03B8B"/>
    <w:rsid w:val="00D15B4B"/>
    <w:rsid w:val="00D44652"/>
    <w:rsid w:val="00D5740F"/>
    <w:rsid w:val="00D61249"/>
    <w:rsid w:val="00D64712"/>
    <w:rsid w:val="00D71DE3"/>
    <w:rsid w:val="00D80D10"/>
    <w:rsid w:val="00DA1CEA"/>
    <w:rsid w:val="00DB1248"/>
    <w:rsid w:val="00E11243"/>
    <w:rsid w:val="00E33E4F"/>
    <w:rsid w:val="00E41787"/>
    <w:rsid w:val="00E46730"/>
    <w:rsid w:val="00E46FB6"/>
    <w:rsid w:val="00E514E9"/>
    <w:rsid w:val="00E61F49"/>
    <w:rsid w:val="00E819A2"/>
    <w:rsid w:val="00E86A87"/>
    <w:rsid w:val="00EA4F33"/>
    <w:rsid w:val="00F23A40"/>
    <w:rsid w:val="00F35D40"/>
    <w:rsid w:val="00F533D5"/>
    <w:rsid w:val="00F62960"/>
    <w:rsid w:val="00F74FF9"/>
    <w:rsid w:val="00FB5CB9"/>
    <w:rsid w:val="00FC24A0"/>
    <w:rsid w:val="00FD0926"/>
    <w:rsid w:val="00FF27E5"/>
    <w:rsid w:val="00FF29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DFD05-2019-A541-960C-FD50C43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87"/>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rsid w:val="00530F3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F7BD3"/>
  </w:style>
  <w:style w:type="character" w:styleId="Hyperlink">
    <w:name w:val="Hyperlink"/>
    <w:basedOn w:val="DefaultParagraphFont"/>
    <w:uiPriority w:val="99"/>
    <w:unhideWhenUsed/>
    <w:rsid w:val="006F7BD3"/>
    <w:rPr>
      <w:color w:val="0563C1" w:themeColor="hyperlink"/>
      <w:u w:val="single"/>
    </w:rPr>
  </w:style>
  <w:style w:type="table" w:styleId="TableGrid">
    <w:name w:val="Table Grid"/>
    <w:basedOn w:val="TableNormal"/>
    <w:uiPriority w:val="39"/>
    <w:rsid w:val="006F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BD3"/>
    <w:pPr>
      <w:ind w:left="720"/>
      <w:contextualSpacing/>
    </w:pPr>
  </w:style>
  <w:style w:type="table" w:customStyle="1" w:styleId="TableGrid1">
    <w:name w:val="Table Grid1"/>
    <w:basedOn w:val="TableNormal"/>
    <w:next w:val="TableGrid"/>
    <w:uiPriority w:val="39"/>
    <w:rsid w:val="006F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7BD3"/>
    <w:pPr>
      <w:spacing w:before="100" w:beforeAutospacing="1" w:after="100" w:afterAutospacing="1"/>
    </w:pPr>
  </w:style>
  <w:style w:type="character" w:customStyle="1" w:styleId="UnresolvedMention1">
    <w:name w:val="Unresolved Mention1"/>
    <w:basedOn w:val="DefaultParagraphFont"/>
    <w:uiPriority w:val="99"/>
    <w:semiHidden/>
    <w:unhideWhenUsed/>
    <w:rsid w:val="006F7BD3"/>
    <w:rPr>
      <w:color w:val="605E5C"/>
      <w:shd w:val="clear" w:color="auto" w:fill="E1DFDD"/>
    </w:rPr>
  </w:style>
  <w:style w:type="character" w:styleId="FollowedHyperlink">
    <w:name w:val="FollowedHyperlink"/>
    <w:basedOn w:val="DefaultParagraphFont"/>
    <w:uiPriority w:val="99"/>
    <w:semiHidden/>
    <w:unhideWhenUsed/>
    <w:rsid w:val="006F7BD3"/>
    <w:rPr>
      <w:color w:val="954F72" w:themeColor="followedHyperlink"/>
      <w:u w:val="single"/>
    </w:rPr>
  </w:style>
  <w:style w:type="paragraph" w:customStyle="1" w:styleId="dx-doi">
    <w:name w:val="dx-doi"/>
    <w:basedOn w:val="Normal"/>
    <w:rsid w:val="006F7BD3"/>
    <w:pPr>
      <w:spacing w:before="100" w:beforeAutospacing="1" w:after="100" w:afterAutospacing="1"/>
    </w:pPr>
  </w:style>
  <w:style w:type="character" w:customStyle="1" w:styleId="apple-converted-space">
    <w:name w:val="apple-converted-space"/>
    <w:basedOn w:val="DefaultParagraphFont"/>
    <w:rsid w:val="006F7BD3"/>
  </w:style>
  <w:style w:type="character" w:styleId="CommentReference">
    <w:name w:val="annotation reference"/>
    <w:basedOn w:val="DefaultParagraphFont"/>
    <w:uiPriority w:val="99"/>
    <w:semiHidden/>
    <w:unhideWhenUsed/>
    <w:rsid w:val="006F7BD3"/>
    <w:rPr>
      <w:sz w:val="16"/>
      <w:szCs w:val="16"/>
    </w:rPr>
  </w:style>
  <w:style w:type="paragraph" w:styleId="CommentText">
    <w:name w:val="annotation text"/>
    <w:basedOn w:val="Normal"/>
    <w:link w:val="CommentTextChar"/>
    <w:uiPriority w:val="99"/>
    <w:semiHidden/>
    <w:unhideWhenUsed/>
    <w:rsid w:val="006F7BD3"/>
    <w:rPr>
      <w:sz w:val="20"/>
      <w:szCs w:val="20"/>
    </w:rPr>
  </w:style>
  <w:style w:type="character" w:customStyle="1" w:styleId="CommentTextChar">
    <w:name w:val="Comment Text Char"/>
    <w:basedOn w:val="DefaultParagraphFont"/>
    <w:link w:val="CommentText"/>
    <w:uiPriority w:val="99"/>
    <w:semiHidden/>
    <w:rsid w:val="006F7BD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F7BD3"/>
    <w:rPr>
      <w:b/>
      <w:bCs/>
    </w:rPr>
  </w:style>
  <w:style w:type="character" w:customStyle="1" w:styleId="CommentSubjectChar">
    <w:name w:val="Comment Subject Char"/>
    <w:basedOn w:val="CommentTextChar"/>
    <w:link w:val="CommentSubject"/>
    <w:uiPriority w:val="99"/>
    <w:semiHidden/>
    <w:rsid w:val="006F7BD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6F7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D3"/>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9E5080"/>
    <w:rPr>
      <w:color w:val="605E5C"/>
      <w:shd w:val="clear" w:color="auto" w:fill="E1DFDD"/>
    </w:rPr>
  </w:style>
  <w:style w:type="character" w:styleId="Strong">
    <w:name w:val="Strong"/>
    <w:basedOn w:val="DefaultParagraphFont"/>
    <w:uiPriority w:val="22"/>
    <w:qFormat/>
    <w:rsid w:val="000C0607"/>
    <w:rPr>
      <w:b/>
      <w:bCs/>
    </w:rPr>
  </w:style>
  <w:style w:type="character" w:customStyle="1" w:styleId="Heading1Char">
    <w:name w:val="Heading 1 Char"/>
    <w:basedOn w:val="DefaultParagraphFont"/>
    <w:link w:val="Heading1"/>
    <w:uiPriority w:val="9"/>
    <w:rsid w:val="00530F3A"/>
    <w:rPr>
      <w:rFonts w:ascii="Times New Roman" w:eastAsia="Times New Roman" w:hAnsi="Times New Roman" w:cs="Times New Roman"/>
      <w:b/>
      <w:bCs/>
      <w:kern w:val="36"/>
      <w:sz w:val="48"/>
      <w:szCs w:val="48"/>
      <w:lang w:val="en-GB" w:eastAsia="en-GB"/>
    </w:rPr>
  </w:style>
  <w:style w:type="character" w:customStyle="1" w:styleId="title-text">
    <w:name w:val="title-text"/>
    <w:basedOn w:val="DefaultParagraphFont"/>
    <w:rsid w:val="00530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722">
      <w:bodyDiv w:val="1"/>
      <w:marLeft w:val="0"/>
      <w:marRight w:val="0"/>
      <w:marTop w:val="0"/>
      <w:marBottom w:val="0"/>
      <w:divBdr>
        <w:top w:val="none" w:sz="0" w:space="0" w:color="auto"/>
        <w:left w:val="none" w:sz="0" w:space="0" w:color="auto"/>
        <w:bottom w:val="none" w:sz="0" w:space="0" w:color="auto"/>
        <w:right w:val="none" w:sz="0" w:space="0" w:color="auto"/>
      </w:divBdr>
      <w:divsChild>
        <w:div w:id="1103452984">
          <w:marLeft w:val="0"/>
          <w:marRight w:val="0"/>
          <w:marTop w:val="0"/>
          <w:marBottom w:val="0"/>
          <w:divBdr>
            <w:top w:val="none" w:sz="0" w:space="0" w:color="auto"/>
            <w:left w:val="none" w:sz="0" w:space="0" w:color="auto"/>
            <w:bottom w:val="none" w:sz="0" w:space="0" w:color="auto"/>
            <w:right w:val="none" w:sz="0" w:space="0" w:color="auto"/>
          </w:divBdr>
          <w:divsChild>
            <w:div w:id="528953919">
              <w:marLeft w:val="0"/>
              <w:marRight w:val="0"/>
              <w:marTop w:val="0"/>
              <w:marBottom w:val="0"/>
              <w:divBdr>
                <w:top w:val="none" w:sz="0" w:space="0" w:color="auto"/>
                <w:left w:val="none" w:sz="0" w:space="0" w:color="auto"/>
                <w:bottom w:val="none" w:sz="0" w:space="0" w:color="auto"/>
                <w:right w:val="none" w:sz="0" w:space="0" w:color="auto"/>
              </w:divBdr>
              <w:divsChild>
                <w:div w:id="5837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8552">
      <w:bodyDiv w:val="1"/>
      <w:marLeft w:val="0"/>
      <w:marRight w:val="0"/>
      <w:marTop w:val="0"/>
      <w:marBottom w:val="0"/>
      <w:divBdr>
        <w:top w:val="none" w:sz="0" w:space="0" w:color="auto"/>
        <w:left w:val="none" w:sz="0" w:space="0" w:color="auto"/>
        <w:bottom w:val="none" w:sz="0" w:space="0" w:color="auto"/>
        <w:right w:val="none" w:sz="0" w:space="0" w:color="auto"/>
      </w:divBdr>
    </w:div>
    <w:div w:id="221450279">
      <w:bodyDiv w:val="1"/>
      <w:marLeft w:val="0"/>
      <w:marRight w:val="0"/>
      <w:marTop w:val="0"/>
      <w:marBottom w:val="0"/>
      <w:divBdr>
        <w:top w:val="none" w:sz="0" w:space="0" w:color="auto"/>
        <w:left w:val="none" w:sz="0" w:space="0" w:color="auto"/>
        <w:bottom w:val="none" w:sz="0" w:space="0" w:color="auto"/>
        <w:right w:val="none" w:sz="0" w:space="0" w:color="auto"/>
      </w:divBdr>
    </w:div>
    <w:div w:id="313871967">
      <w:bodyDiv w:val="1"/>
      <w:marLeft w:val="0"/>
      <w:marRight w:val="0"/>
      <w:marTop w:val="0"/>
      <w:marBottom w:val="0"/>
      <w:divBdr>
        <w:top w:val="none" w:sz="0" w:space="0" w:color="auto"/>
        <w:left w:val="none" w:sz="0" w:space="0" w:color="auto"/>
        <w:bottom w:val="none" w:sz="0" w:space="0" w:color="auto"/>
        <w:right w:val="none" w:sz="0" w:space="0" w:color="auto"/>
      </w:divBdr>
    </w:div>
    <w:div w:id="317152286">
      <w:bodyDiv w:val="1"/>
      <w:marLeft w:val="0"/>
      <w:marRight w:val="0"/>
      <w:marTop w:val="0"/>
      <w:marBottom w:val="0"/>
      <w:divBdr>
        <w:top w:val="none" w:sz="0" w:space="0" w:color="auto"/>
        <w:left w:val="none" w:sz="0" w:space="0" w:color="auto"/>
        <w:bottom w:val="none" w:sz="0" w:space="0" w:color="auto"/>
        <w:right w:val="none" w:sz="0" w:space="0" w:color="auto"/>
      </w:divBdr>
    </w:div>
    <w:div w:id="398017122">
      <w:bodyDiv w:val="1"/>
      <w:marLeft w:val="0"/>
      <w:marRight w:val="0"/>
      <w:marTop w:val="0"/>
      <w:marBottom w:val="0"/>
      <w:divBdr>
        <w:top w:val="none" w:sz="0" w:space="0" w:color="auto"/>
        <w:left w:val="none" w:sz="0" w:space="0" w:color="auto"/>
        <w:bottom w:val="none" w:sz="0" w:space="0" w:color="auto"/>
        <w:right w:val="none" w:sz="0" w:space="0" w:color="auto"/>
      </w:divBdr>
    </w:div>
    <w:div w:id="494300522">
      <w:bodyDiv w:val="1"/>
      <w:marLeft w:val="0"/>
      <w:marRight w:val="0"/>
      <w:marTop w:val="0"/>
      <w:marBottom w:val="0"/>
      <w:divBdr>
        <w:top w:val="none" w:sz="0" w:space="0" w:color="auto"/>
        <w:left w:val="none" w:sz="0" w:space="0" w:color="auto"/>
        <w:bottom w:val="none" w:sz="0" w:space="0" w:color="auto"/>
        <w:right w:val="none" w:sz="0" w:space="0" w:color="auto"/>
      </w:divBdr>
    </w:div>
    <w:div w:id="502015401">
      <w:bodyDiv w:val="1"/>
      <w:marLeft w:val="0"/>
      <w:marRight w:val="0"/>
      <w:marTop w:val="0"/>
      <w:marBottom w:val="0"/>
      <w:divBdr>
        <w:top w:val="none" w:sz="0" w:space="0" w:color="auto"/>
        <w:left w:val="none" w:sz="0" w:space="0" w:color="auto"/>
        <w:bottom w:val="none" w:sz="0" w:space="0" w:color="auto"/>
        <w:right w:val="none" w:sz="0" w:space="0" w:color="auto"/>
      </w:divBdr>
      <w:divsChild>
        <w:div w:id="72826098">
          <w:marLeft w:val="0"/>
          <w:marRight w:val="0"/>
          <w:marTop w:val="0"/>
          <w:marBottom w:val="0"/>
          <w:divBdr>
            <w:top w:val="none" w:sz="0" w:space="0" w:color="auto"/>
            <w:left w:val="none" w:sz="0" w:space="0" w:color="auto"/>
            <w:bottom w:val="none" w:sz="0" w:space="0" w:color="auto"/>
            <w:right w:val="none" w:sz="0" w:space="0" w:color="auto"/>
          </w:divBdr>
        </w:div>
        <w:div w:id="1018122390">
          <w:marLeft w:val="0"/>
          <w:marRight w:val="0"/>
          <w:marTop w:val="0"/>
          <w:marBottom w:val="0"/>
          <w:divBdr>
            <w:top w:val="none" w:sz="0" w:space="0" w:color="auto"/>
            <w:left w:val="none" w:sz="0" w:space="0" w:color="auto"/>
            <w:bottom w:val="none" w:sz="0" w:space="0" w:color="auto"/>
            <w:right w:val="none" w:sz="0" w:space="0" w:color="auto"/>
          </w:divBdr>
        </w:div>
      </w:divsChild>
    </w:div>
    <w:div w:id="546526764">
      <w:bodyDiv w:val="1"/>
      <w:marLeft w:val="0"/>
      <w:marRight w:val="0"/>
      <w:marTop w:val="0"/>
      <w:marBottom w:val="0"/>
      <w:divBdr>
        <w:top w:val="none" w:sz="0" w:space="0" w:color="auto"/>
        <w:left w:val="none" w:sz="0" w:space="0" w:color="auto"/>
        <w:bottom w:val="none" w:sz="0" w:space="0" w:color="auto"/>
        <w:right w:val="none" w:sz="0" w:space="0" w:color="auto"/>
      </w:divBdr>
      <w:divsChild>
        <w:div w:id="1672222739">
          <w:marLeft w:val="0"/>
          <w:marRight w:val="0"/>
          <w:marTop w:val="0"/>
          <w:marBottom w:val="0"/>
          <w:divBdr>
            <w:top w:val="none" w:sz="0" w:space="0" w:color="auto"/>
            <w:left w:val="none" w:sz="0" w:space="0" w:color="auto"/>
            <w:bottom w:val="none" w:sz="0" w:space="0" w:color="auto"/>
            <w:right w:val="none" w:sz="0" w:space="0" w:color="auto"/>
          </w:divBdr>
        </w:div>
        <w:div w:id="593518209">
          <w:marLeft w:val="0"/>
          <w:marRight w:val="0"/>
          <w:marTop w:val="0"/>
          <w:marBottom w:val="0"/>
          <w:divBdr>
            <w:top w:val="none" w:sz="0" w:space="0" w:color="auto"/>
            <w:left w:val="none" w:sz="0" w:space="0" w:color="auto"/>
            <w:bottom w:val="none" w:sz="0" w:space="0" w:color="auto"/>
            <w:right w:val="none" w:sz="0" w:space="0" w:color="auto"/>
          </w:divBdr>
        </w:div>
      </w:divsChild>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624703754">
      <w:bodyDiv w:val="1"/>
      <w:marLeft w:val="0"/>
      <w:marRight w:val="0"/>
      <w:marTop w:val="0"/>
      <w:marBottom w:val="0"/>
      <w:divBdr>
        <w:top w:val="none" w:sz="0" w:space="0" w:color="auto"/>
        <w:left w:val="none" w:sz="0" w:space="0" w:color="auto"/>
        <w:bottom w:val="none" w:sz="0" w:space="0" w:color="auto"/>
        <w:right w:val="none" w:sz="0" w:space="0" w:color="auto"/>
      </w:divBdr>
    </w:div>
    <w:div w:id="758719829">
      <w:bodyDiv w:val="1"/>
      <w:marLeft w:val="0"/>
      <w:marRight w:val="0"/>
      <w:marTop w:val="0"/>
      <w:marBottom w:val="0"/>
      <w:divBdr>
        <w:top w:val="none" w:sz="0" w:space="0" w:color="auto"/>
        <w:left w:val="none" w:sz="0" w:space="0" w:color="auto"/>
        <w:bottom w:val="none" w:sz="0" w:space="0" w:color="auto"/>
        <w:right w:val="none" w:sz="0" w:space="0" w:color="auto"/>
      </w:divBdr>
    </w:div>
    <w:div w:id="825130513">
      <w:bodyDiv w:val="1"/>
      <w:marLeft w:val="0"/>
      <w:marRight w:val="0"/>
      <w:marTop w:val="0"/>
      <w:marBottom w:val="0"/>
      <w:divBdr>
        <w:top w:val="none" w:sz="0" w:space="0" w:color="auto"/>
        <w:left w:val="none" w:sz="0" w:space="0" w:color="auto"/>
        <w:bottom w:val="none" w:sz="0" w:space="0" w:color="auto"/>
        <w:right w:val="none" w:sz="0" w:space="0" w:color="auto"/>
      </w:divBdr>
    </w:div>
    <w:div w:id="912399651">
      <w:bodyDiv w:val="1"/>
      <w:marLeft w:val="0"/>
      <w:marRight w:val="0"/>
      <w:marTop w:val="0"/>
      <w:marBottom w:val="0"/>
      <w:divBdr>
        <w:top w:val="none" w:sz="0" w:space="0" w:color="auto"/>
        <w:left w:val="none" w:sz="0" w:space="0" w:color="auto"/>
        <w:bottom w:val="none" w:sz="0" w:space="0" w:color="auto"/>
        <w:right w:val="none" w:sz="0" w:space="0" w:color="auto"/>
      </w:divBdr>
      <w:divsChild>
        <w:div w:id="931429286">
          <w:marLeft w:val="0"/>
          <w:marRight w:val="0"/>
          <w:marTop w:val="0"/>
          <w:marBottom w:val="0"/>
          <w:divBdr>
            <w:top w:val="none" w:sz="0" w:space="0" w:color="auto"/>
            <w:left w:val="none" w:sz="0" w:space="0" w:color="auto"/>
            <w:bottom w:val="none" w:sz="0" w:space="0" w:color="auto"/>
            <w:right w:val="none" w:sz="0" w:space="0" w:color="auto"/>
          </w:divBdr>
          <w:divsChild>
            <w:div w:id="1997613224">
              <w:marLeft w:val="0"/>
              <w:marRight w:val="0"/>
              <w:marTop w:val="0"/>
              <w:marBottom w:val="0"/>
              <w:divBdr>
                <w:top w:val="none" w:sz="0" w:space="0" w:color="auto"/>
                <w:left w:val="none" w:sz="0" w:space="0" w:color="auto"/>
                <w:bottom w:val="none" w:sz="0" w:space="0" w:color="auto"/>
                <w:right w:val="none" w:sz="0" w:space="0" w:color="auto"/>
              </w:divBdr>
              <w:divsChild>
                <w:div w:id="10174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9681">
      <w:bodyDiv w:val="1"/>
      <w:marLeft w:val="0"/>
      <w:marRight w:val="0"/>
      <w:marTop w:val="0"/>
      <w:marBottom w:val="0"/>
      <w:divBdr>
        <w:top w:val="none" w:sz="0" w:space="0" w:color="auto"/>
        <w:left w:val="none" w:sz="0" w:space="0" w:color="auto"/>
        <w:bottom w:val="none" w:sz="0" w:space="0" w:color="auto"/>
        <w:right w:val="none" w:sz="0" w:space="0" w:color="auto"/>
      </w:divBdr>
    </w:div>
    <w:div w:id="987904302">
      <w:bodyDiv w:val="1"/>
      <w:marLeft w:val="0"/>
      <w:marRight w:val="0"/>
      <w:marTop w:val="0"/>
      <w:marBottom w:val="0"/>
      <w:divBdr>
        <w:top w:val="none" w:sz="0" w:space="0" w:color="auto"/>
        <w:left w:val="none" w:sz="0" w:space="0" w:color="auto"/>
        <w:bottom w:val="none" w:sz="0" w:space="0" w:color="auto"/>
        <w:right w:val="none" w:sz="0" w:space="0" w:color="auto"/>
      </w:divBdr>
    </w:div>
    <w:div w:id="1045981424">
      <w:bodyDiv w:val="1"/>
      <w:marLeft w:val="0"/>
      <w:marRight w:val="0"/>
      <w:marTop w:val="0"/>
      <w:marBottom w:val="0"/>
      <w:divBdr>
        <w:top w:val="none" w:sz="0" w:space="0" w:color="auto"/>
        <w:left w:val="none" w:sz="0" w:space="0" w:color="auto"/>
        <w:bottom w:val="none" w:sz="0" w:space="0" w:color="auto"/>
        <w:right w:val="none" w:sz="0" w:space="0" w:color="auto"/>
      </w:divBdr>
    </w:div>
    <w:div w:id="1126243682">
      <w:bodyDiv w:val="1"/>
      <w:marLeft w:val="0"/>
      <w:marRight w:val="0"/>
      <w:marTop w:val="0"/>
      <w:marBottom w:val="0"/>
      <w:divBdr>
        <w:top w:val="none" w:sz="0" w:space="0" w:color="auto"/>
        <w:left w:val="none" w:sz="0" w:space="0" w:color="auto"/>
        <w:bottom w:val="none" w:sz="0" w:space="0" w:color="auto"/>
        <w:right w:val="none" w:sz="0" w:space="0" w:color="auto"/>
      </w:divBdr>
    </w:div>
    <w:div w:id="1160922700">
      <w:bodyDiv w:val="1"/>
      <w:marLeft w:val="0"/>
      <w:marRight w:val="0"/>
      <w:marTop w:val="0"/>
      <w:marBottom w:val="0"/>
      <w:divBdr>
        <w:top w:val="none" w:sz="0" w:space="0" w:color="auto"/>
        <w:left w:val="none" w:sz="0" w:space="0" w:color="auto"/>
        <w:bottom w:val="none" w:sz="0" w:space="0" w:color="auto"/>
        <w:right w:val="none" w:sz="0" w:space="0" w:color="auto"/>
      </w:divBdr>
      <w:divsChild>
        <w:div w:id="1015035673">
          <w:marLeft w:val="0"/>
          <w:marRight w:val="0"/>
          <w:marTop w:val="0"/>
          <w:marBottom w:val="0"/>
          <w:divBdr>
            <w:top w:val="none" w:sz="0" w:space="0" w:color="auto"/>
            <w:left w:val="none" w:sz="0" w:space="0" w:color="auto"/>
            <w:bottom w:val="none" w:sz="0" w:space="0" w:color="auto"/>
            <w:right w:val="none" w:sz="0" w:space="0" w:color="auto"/>
          </w:divBdr>
          <w:divsChild>
            <w:div w:id="50347070">
              <w:marLeft w:val="0"/>
              <w:marRight w:val="0"/>
              <w:marTop w:val="0"/>
              <w:marBottom w:val="0"/>
              <w:divBdr>
                <w:top w:val="none" w:sz="0" w:space="0" w:color="auto"/>
                <w:left w:val="none" w:sz="0" w:space="0" w:color="auto"/>
                <w:bottom w:val="none" w:sz="0" w:space="0" w:color="auto"/>
                <w:right w:val="none" w:sz="0" w:space="0" w:color="auto"/>
              </w:divBdr>
              <w:divsChild>
                <w:div w:id="11916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9053">
      <w:bodyDiv w:val="1"/>
      <w:marLeft w:val="0"/>
      <w:marRight w:val="0"/>
      <w:marTop w:val="0"/>
      <w:marBottom w:val="0"/>
      <w:divBdr>
        <w:top w:val="none" w:sz="0" w:space="0" w:color="auto"/>
        <w:left w:val="none" w:sz="0" w:space="0" w:color="auto"/>
        <w:bottom w:val="none" w:sz="0" w:space="0" w:color="auto"/>
        <w:right w:val="none" w:sz="0" w:space="0" w:color="auto"/>
      </w:divBdr>
    </w:div>
    <w:div w:id="1403411107">
      <w:bodyDiv w:val="1"/>
      <w:marLeft w:val="0"/>
      <w:marRight w:val="0"/>
      <w:marTop w:val="0"/>
      <w:marBottom w:val="0"/>
      <w:divBdr>
        <w:top w:val="none" w:sz="0" w:space="0" w:color="auto"/>
        <w:left w:val="none" w:sz="0" w:space="0" w:color="auto"/>
        <w:bottom w:val="none" w:sz="0" w:space="0" w:color="auto"/>
        <w:right w:val="none" w:sz="0" w:space="0" w:color="auto"/>
      </w:divBdr>
      <w:divsChild>
        <w:div w:id="1653674608">
          <w:marLeft w:val="0"/>
          <w:marRight w:val="0"/>
          <w:marTop w:val="0"/>
          <w:marBottom w:val="0"/>
          <w:divBdr>
            <w:top w:val="none" w:sz="0" w:space="0" w:color="auto"/>
            <w:left w:val="none" w:sz="0" w:space="0" w:color="auto"/>
            <w:bottom w:val="none" w:sz="0" w:space="0" w:color="auto"/>
            <w:right w:val="none" w:sz="0" w:space="0" w:color="auto"/>
          </w:divBdr>
          <w:divsChild>
            <w:div w:id="857617761">
              <w:marLeft w:val="0"/>
              <w:marRight w:val="0"/>
              <w:marTop w:val="0"/>
              <w:marBottom w:val="0"/>
              <w:divBdr>
                <w:top w:val="none" w:sz="0" w:space="0" w:color="auto"/>
                <w:left w:val="none" w:sz="0" w:space="0" w:color="auto"/>
                <w:bottom w:val="none" w:sz="0" w:space="0" w:color="auto"/>
                <w:right w:val="none" w:sz="0" w:space="0" w:color="auto"/>
              </w:divBdr>
              <w:divsChild>
                <w:div w:id="20514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2551">
      <w:bodyDiv w:val="1"/>
      <w:marLeft w:val="0"/>
      <w:marRight w:val="0"/>
      <w:marTop w:val="0"/>
      <w:marBottom w:val="0"/>
      <w:divBdr>
        <w:top w:val="none" w:sz="0" w:space="0" w:color="auto"/>
        <w:left w:val="none" w:sz="0" w:space="0" w:color="auto"/>
        <w:bottom w:val="none" w:sz="0" w:space="0" w:color="auto"/>
        <w:right w:val="none" w:sz="0" w:space="0" w:color="auto"/>
      </w:divBdr>
    </w:div>
    <w:div w:id="1801996169">
      <w:bodyDiv w:val="1"/>
      <w:marLeft w:val="0"/>
      <w:marRight w:val="0"/>
      <w:marTop w:val="0"/>
      <w:marBottom w:val="0"/>
      <w:divBdr>
        <w:top w:val="none" w:sz="0" w:space="0" w:color="auto"/>
        <w:left w:val="none" w:sz="0" w:space="0" w:color="auto"/>
        <w:bottom w:val="none" w:sz="0" w:space="0" w:color="auto"/>
        <w:right w:val="none" w:sz="0" w:space="0" w:color="auto"/>
      </w:divBdr>
      <w:divsChild>
        <w:div w:id="1380588575">
          <w:marLeft w:val="0"/>
          <w:marRight w:val="0"/>
          <w:marTop w:val="0"/>
          <w:marBottom w:val="0"/>
          <w:divBdr>
            <w:top w:val="none" w:sz="0" w:space="0" w:color="auto"/>
            <w:left w:val="none" w:sz="0" w:space="0" w:color="auto"/>
            <w:bottom w:val="none" w:sz="0" w:space="0" w:color="auto"/>
            <w:right w:val="none" w:sz="0" w:space="0" w:color="auto"/>
          </w:divBdr>
          <w:divsChild>
            <w:div w:id="560673801">
              <w:marLeft w:val="0"/>
              <w:marRight w:val="0"/>
              <w:marTop w:val="0"/>
              <w:marBottom w:val="0"/>
              <w:divBdr>
                <w:top w:val="none" w:sz="0" w:space="0" w:color="auto"/>
                <w:left w:val="none" w:sz="0" w:space="0" w:color="auto"/>
                <w:bottom w:val="none" w:sz="0" w:space="0" w:color="auto"/>
                <w:right w:val="none" w:sz="0" w:space="0" w:color="auto"/>
              </w:divBdr>
              <w:divsChild>
                <w:div w:id="13033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5516">
      <w:bodyDiv w:val="1"/>
      <w:marLeft w:val="0"/>
      <w:marRight w:val="0"/>
      <w:marTop w:val="0"/>
      <w:marBottom w:val="0"/>
      <w:divBdr>
        <w:top w:val="none" w:sz="0" w:space="0" w:color="auto"/>
        <w:left w:val="none" w:sz="0" w:space="0" w:color="auto"/>
        <w:bottom w:val="none" w:sz="0" w:space="0" w:color="auto"/>
        <w:right w:val="none" w:sz="0" w:space="0" w:color="auto"/>
      </w:divBdr>
    </w:div>
    <w:div w:id="1913929771">
      <w:bodyDiv w:val="1"/>
      <w:marLeft w:val="0"/>
      <w:marRight w:val="0"/>
      <w:marTop w:val="0"/>
      <w:marBottom w:val="0"/>
      <w:divBdr>
        <w:top w:val="none" w:sz="0" w:space="0" w:color="auto"/>
        <w:left w:val="none" w:sz="0" w:space="0" w:color="auto"/>
        <w:bottom w:val="none" w:sz="0" w:space="0" w:color="auto"/>
        <w:right w:val="none" w:sz="0" w:space="0" w:color="auto"/>
      </w:divBdr>
    </w:div>
    <w:div w:id="1986278012">
      <w:bodyDiv w:val="1"/>
      <w:marLeft w:val="0"/>
      <w:marRight w:val="0"/>
      <w:marTop w:val="0"/>
      <w:marBottom w:val="0"/>
      <w:divBdr>
        <w:top w:val="none" w:sz="0" w:space="0" w:color="auto"/>
        <w:left w:val="none" w:sz="0" w:space="0" w:color="auto"/>
        <w:bottom w:val="none" w:sz="0" w:space="0" w:color="auto"/>
        <w:right w:val="none" w:sz="0" w:space="0" w:color="auto"/>
      </w:divBdr>
    </w:div>
    <w:div w:id="2014530779">
      <w:bodyDiv w:val="1"/>
      <w:marLeft w:val="0"/>
      <w:marRight w:val="0"/>
      <w:marTop w:val="0"/>
      <w:marBottom w:val="0"/>
      <w:divBdr>
        <w:top w:val="none" w:sz="0" w:space="0" w:color="auto"/>
        <w:left w:val="none" w:sz="0" w:space="0" w:color="auto"/>
        <w:bottom w:val="none" w:sz="0" w:space="0" w:color="auto"/>
        <w:right w:val="none" w:sz="0" w:space="0" w:color="auto"/>
      </w:divBdr>
    </w:div>
    <w:div w:id="2105147922">
      <w:bodyDiv w:val="1"/>
      <w:marLeft w:val="0"/>
      <w:marRight w:val="0"/>
      <w:marTop w:val="0"/>
      <w:marBottom w:val="0"/>
      <w:divBdr>
        <w:top w:val="none" w:sz="0" w:space="0" w:color="auto"/>
        <w:left w:val="none" w:sz="0" w:space="0" w:color="auto"/>
        <w:bottom w:val="none" w:sz="0" w:space="0" w:color="auto"/>
        <w:right w:val="none" w:sz="0" w:space="0" w:color="auto"/>
      </w:divBdr>
    </w:div>
    <w:div w:id="21272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rim.eur.nl/necessary-condition-analysis/about-nca/what-is-nca/" TargetMode="External"/><Relationship Id="rId18" Type="http://schemas.openxmlformats.org/officeDocument/2006/relationships/hyperlink" Target="https://doi.org/10.1080/14616688.%202020.1759131" TargetMode="External"/><Relationship Id="rId26" Type="http://schemas.openxmlformats.org/officeDocument/2006/relationships/hyperlink" Target="https://doi.org/10.1016/j.joep.2009.03.001" TargetMode="External"/><Relationship Id="rId39" Type="http://schemas.openxmlformats.org/officeDocument/2006/relationships/hyperlink" Target="https://doi.org/10.1016/j.jretconser.2015.11.007" TargetMode="External"/><Relationship Id="rId21" Type="http://schemas.openxmlformats.org/officeDocument/2006/relationships/hyperlink" Target="https://kaparesearch.com/wp-content/uploads/2020/04/2020.04_Kapa_Covid19.pdf" TargetMode="External"/><Relationship Id="rId34" Type="http://schemas.openxmlformats.org/officeDocument/2006/relationships/hyperlink" Target="https://www.nhs.uk/oneyou/every-mind-matters/coronavirus-covid-19-anxiety-tips/" TargetMode="External"/><Relationship Id="rId42" Type="http://schemas.openxmlformats.org/officeDocument/2006/relationships/hyperlink" Target="https://doi.org/10.1016/j.ijhm.2018.08.005" TargetMode="External"/><Relationship Id="rId47" Type="http://schemas.openxmlformats.org/officeDocument/2006/relationships/hyperlink" Target="https://doi.org/10.1016/j.annals.2009.10.014" TargetMode="External"/><Relationship Id="rId50" Type="http://schemas.openxmlformats.org/officeDocument/2006/relationships/hyperlink" Target="https://doi.org/10.1016/S0167-4870(02)00200-3" TargetMode="External"/><Relationship Id="rId55" Type="http://schemas.openxmlformats.org/officeDocument/2006/relationships/hyperlink" Target="https://doi.org/10.1016/j.annals.2019.102743" TargetMode="External"/><Relationship Id="rId63" Type="http://schemas.openxmlformats.org/officeDocument/2006/relationships/fontTable" Target="fontTable.xml"/><Relationship Id="rId7" Type="http://schemas.openxmlformats.org/officeDocument/2006/relationships/hyperlink" Target="https://doi.org/10.1016/S0261-5177(96)00066-0" TargetMode="External"/><Relationship Id="rId2" Type="http://schemas.openxmlformats.org/officeDocument/2006/relationships/styles" Target="styles.xml"/><Relationship Id="rId16" Type="http://schemas.openxmlformats.org/officeDocument/2006/relationships/hyperlink" Target="https://doi.org/10.1080/09669582.2020.1758708" TargetMode="External"/><Relationship Id="rId20" Type="http://schemas.openxmlformats.org/officeDocument/2006/relationships/hyperlink" Target="https://www.imf.org/en/Topics/imf-and-covid19/Policy-Responses-to-COVID-19" TargetMode="External"/><Relationship Id="rId29" Type="http://schemas.openxmlformats.org/officeDocument/2006/relationships/hyperlink" Target="https://doi.org/10.1016/S0160-7383(03)00024-0" TargetMode="External"/><Relationship Id="rId41" Type="http://schemas.openxmlformats.org/officeDocument/2006/relationships/hyperlink" Target="https://doi.org/10.1016/j.tourman.2018.04.009" TargetMode="External"/><Relationship Id="rId54" Type="http://schemas.openxmlformats.org/officeDocument/2006/relationships/hyperlink" Target="https://doi.org/10.1016/S1474-6670(17)53491-6" TargetMode="External"/><Relationship Id="rId62" Type="http://schemas.openxmlformats.org/officeDocument/2006/relationships/hyperlink" Target="https://doi.org/10.1016/j.sbspro.2014.07.302"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doi.org/10.1016/j.ijhm.2012.11.008" TargetMode="External"/><Relationship Id="rId24" Type="http://schemas.openxmlformats.org/officeDocument/2006/relationships/hyperlink" Target="https://www.euro.who.int/en/health-topics/health-emergencies/coronavirus-covid-19/statements/statement-countries-must-work-together-as-covid-19-pandemic-accelerates" TargetMode="External"/><Relationship Id="rId32" Type="http://schemas.openxmlformats.org/officeDocument/2006/relationships/hyperlink" Target="https://www.mckinsey.com/business-functions/marketing-and-sales/our-insights/global-surveys-of-consumer-sentiment-during-the-coronavirus-crisis" TargetMode="External"/><Relationship Id="rId37" Type="http://schemas.openxmlformats.org/officeDocument/2006/relationships/hyperlink" Target="https://doi.org/10.1177/1094670513513337" TargetMode="External"/><Relationship Id="rId40" Type="http://schemas.openxmlformats.org/officeDocument/2006/relationships/hyperlink" Target="https://doi.org/10.1108/IJCHM-08-2016-0429" TargetMode="External"/><Relationship Id="rId45" Type="http://schemas.openxmlformats.org/officeDocument/2006/relationships/hyperlink" Target="https://doi.org/10.1504/IJTP.2010.040392" TargetMode="External"/><Relationship Id="rId53" Type="http://schemas.openxmlformats.org/officeDocument/2006/relationships/hyperlink" Target="https://www.unwto.org/tourism-covid-19" TargetMode="External"/><Relationship Id="rId58" Type="http://schemas.openxmlformats.org/officeDocument/2006/relationships/hyperlink" Target="https://doi.org/10.1016/j.jbusres.2012.12.021" TargetMode="External"/><Relationship Id="rId5" Type="http://schemas.openxmlformats.org/officeDocument/2006/relationships/image" Target="media/image1.wmf"/><Relationship Id="rId15" Type="http://schemas.openxmlformats.org/officeDocument/2006/relationships/hyperlink" Target="https://doi.org/10.1111/j.1539-6924.2010.01451.x" TargetMode="External"/><Relationship Id="rId23" Type="http://schemas.openxmlformats.org/officeDocument/2006/relationships/hyperlink" Target="https://doi.org/10.1016/j.ijhm.2020.102707" TargetMode="External"/><Relationship Id="rId28" Type="http://schemas.openxmlformats.org/officeDocument/2006/relationships/hyperlink" Target="https://doi.org/10.1016/j.ijhm.2016.08.005" TargetMode="External"/><Relationship Id="rId36" Type="http://schemas.openxmlformats.org/officeDocument/2006/relationships/hyperlink" Target="https://doi.org/10.1016/j.jbusres.2015.11.015" TargetMode="External"/><Relationship Id="rId49" Type="http://schemas.openxmlformats.org/officeDocument/2006/relationships/hyperlink" Target="https://doi.org/10.1016/j.ijhm.2004.12.001" TargetMode="External"/><Relationship Id="rId57" Type="http://schemas.openxmlformats.org/officeDocument/2006/relationships/hyperlink" Target="http://dx.doi.org/10.1016/j.tourman.2012.07.006" TargetMode="External"/><Relationship Id="rId61" Type="http://schemas.openxmlformats.org/officeDocument/2006/relationships/hyperlink" Target="https://doi.org/10.1016/j.jbusres.2014.03.012" TargetMode="External"/><Relationship Id="rId10" Type="http://schemas.openxmlformats.org/officeDocument/2006/relationships/hyperlink" Target="https://doi.org/10.1177%2F0047287516665479" TargetMode="External"/><Relationship Id="rId19" Type="http://schemas.openxmlformats.org/officeDocument/2006/relationships/hyperlink" Target="https://doi.org/10.1016/j.jbusres.2020.05.030" TargetMode="External"/><Relationship Id="rId31" Type="http://schemas.openxmlformats.org/officeDocument/2006/relationships/hyperlink" Target="https://doi.org/10.1016/j.socec.2018.07.001" TargetMode="External"/><Relationship Id="rId44" Type="http://schemas.openxmlformats.org/officeDocument/2006/relationships/hyperlink" Target="https://doi.org/10.1016/j.ijhm.2020.102528" TargetMode="External"/><Relationship Id="rId52" Type="http://schemas.openxmlformats.org/officeDocument/2006/relationships/hyperlink" Target="https://www.unwto.org/impact-assessment-of-the-covid-19-outbreak-on-international-tourism" TargetMode="External"/><Relationship Id="rId60" Type="http://schemas.openxmlformats.org/officeDocument/2006/relationships/hyperlink" Target="https://doi.org/10.1002/mar.20603" TargetMode="External"/><Relationship Id="rId4" Type="http://schemas.openxmlformats.org/officeDocument/2006/relationships/webSettings" Target="webSettings.xml"/><Relationship Id="rId9" Type="http://schemas.openxmlformats.org/officeDocument/2006/relationships/hyperlink" Target="https://www.bbc.com/news/business-52236936" TargetMode="External"/><Relationship Id="rId14" Type="http://schemas.openxmlformats.org/officeDocument/2006/relationships/hyperlink" Target="https://doi.org/10.1016/j.jmateco.2010.08.015" TargetMode="External"/><Relationship Id="rId22" Type="http://schemas.openxmlformats.org/officeDocument/2006/relationships/hyperlink" Target="https://doi.org/10.1177%2F0047287516678337" TargetMode="External"/><Relationship Id="rId27" Type="http://schemas.openxmlformats.org/officeDocument/2006/relationships/hyperlink" Target="https://doi.org/10.1080/00222216.2003.11949993" TargetMode="External"/><Relationship Id="rId30" Type="http://schemas.openxmlformats.org/officeDocument/2006/relationships/hyperlink" Target="https://doi.org/10.1177%2F1536867X0800800106" TargetMode="External"/><Relationship Id="rId35" Type="http://schemas.openxmlformats.org/officeDocument/2006/relationships/hyperlink" Target="https://doi.org/10.1787/0d1d1e2e-en" TargetMode="External"/><Relationship Id="rId43" Type="http://schemas.openxmlformats.org/officeDocument/2006/relationships/hyperlink" Target="https://doi.org/10.1177%2F0047287503258837" TargetMode="External"/><Relationship Id="rId48" Type="http://schemas.openxmlformats.org/officeDocument/2006/relationships/hyperlink" Target="https://doi.org/10.1177%2F004728759803700209" TargetMode="External"/><Relationship Id="rId56" Type="http://schemas.openxmlformats.org/officeDocument/2006/relationships/hyperlink" Target="https://doi.org/10.1016/j.tourman.2019.103961" TargetMode="External"/><Relationship Id="rId64" Type="http://schemas.openxmlformats.org/officeDocument/2006/relationships/theme" Target="theme/theme1.xml"/><Relationship Id="rId8" Type="http://schemas.openxmlformats.org/officeDocument/2006/relationships/hyperlink" Target="https://gr.euronews.com/2020/04/30/covid19-efialtikes-problepseis-gia-anergia-kai-ftoxeia" TargetMode="External"/><Relationship Id="rId51" Type="http://schemas.openxmlformats.org/officeDocument/2006/relationships/hyperlink" Target="https://www.researchgate.net/deref/http%3A%2F%2Fdx.doi.org%2F10.1177%2F0047287515608505?_sg%5B0%5D=Phvsf-u-iBrwug4JFEGgJtJxR_PYDXpOGhNgYT_uNwTsvd6nnSF9SO9ysmLVX-prIW0JIJTB7wugvKdv5aXdAwhouw.d3T3MZruOGiyyE8_K3k6VhtfhSbx--9EZ683W3Y0-A_zS2DsMdGNNO2ci8T7o2srRYW8CJ20qfur1QE50VrwmA" TargetMode="External"/><Relationship Id="rId3" Type="http://schemas.openxmlformats.org/officeDocument/2006/relationships/settings" Target="settings.xml"/><Relationship Id="rId12" Type="http://schemas.openxmlformats.org/officeDocument/2006/relationships/hyperlink" Target="https://doi.org/10.1016/j.ijhm.2011.12.011" TargetMode="External"/><Relationship Id="rId17" Type="http://schemas.openxmlformats.org/officeDocument/2006/relationships/hyperlink" Target="https://doi.org/10.1016/j.tourman.2008.02.009" TargetMode="External"/><Relationship Id="rId25" Type="http://schemas.openxmlformats.org/officeDocument/2006/relationships/hyperlink" Target="https://doi.org/10.1016/j.annals.2020.103053" TargetMode="External"/><Relationship Id="rId33" Type="http://schemas.openxmlformats.org/officeDocument/2006/relationships/hyperlink" Target="https://doi.org/10.1016/j.mehy.2015.09.013" TargetMode="External"/><Relationship Id="rId38" Type="http://schemas.openxmlformats.org/officeDocument/2006/relationships/hyperlink" Target="https://doi.org/10.1177/0047287516651334" TargetMode="External"/><Relationship Id="rId46" Type="http://schemas.openxmlformats.org/officeDocument/2006/relationships/hyperlink" Target="https://doi.org/10.1016/j.jbusres.2013.12.010" TargetMode="External"/><Relationship Id="rId59" Type="http://schemas.openxmlformats.org/officeDocument/2006/relationships/hyperlink" Target="https://doi.org/10.1016/j.jbusres.2014.07.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11438</Words>
  <Characters>61770</Characters>
  <Application>Microsoft Office Word</Application>
  <DocSecurity>0</DocSecurity>
  <Lines>514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n.v.pappas@outlook.com</cp:lastModifiedBy>
  <cp:revision>2</cp:revision>
  <dcterms:created xsi:type="dcterms:W3CDTF">2020-10-21T09:56:00Z</dcterms:created>
  <dcterms:modified xsi:type="dcterms:W3CDTF">2020-10-21T09:56:00Z</dcterms:modified>
</cp:coreProperties>
</file>